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jc w:val="center"/>
        <w:tblCellSpacing w:w="0" w:type="dxa"/>
        <w:tblCellMar>
          <w:left w:w="0" w:type="dxa"/>
          <w:right w:w="0" w:type="dxa"/>
        </w:tblCellMar>
        <w:tblLook w:val="04A0" w:firstRow="1" w:lastRow="0" w:firstColumn="1" w:lastColumn="0" w:noHBand="0" w:noVBand="1"/>
      </w:tblPr>
      <w:tblGrid>
        <w:gridCol w:w="8306"/>
      </w:tblGrid>
      <w:tr w:rsidR="006A5E59" w:rsidRPr="006A5E59">
        <w:trPr>
          <w:tblCellSpacing w:w="0"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8306"/>
            </w:tblGrid>
            <w:tr w:rsidR="006A5E59" w:rsidRPr="006A5E59">
              <w:trPr>
                <w:trHeight w:val="555"/>
                <w:tblCellSpacing w:w="0" w:type="dxa"/>
              </w:trPr>
              <w:tc>
                <w:tcPr>
                  <w:tcW w:w="0" w:type="auto"/>
                  <w:vAlign w:val="center"/>
                  <w:hideMark/>
                </w:tcPr>
                <w:p w:rsidR="006A5E59" w:rsidRPr="006A5E59" w:rsidRDefault="006A5E59" w:rsidP="006A5E59">
                  <w:pPr>
                    <w:widowControl/>
                    <w:spacing w:before="300" w:after="225" w:line="432" w:lineRule="auto"/>
                    <w:jc w:val="center"/>
                    <w:rPr>
                      <w:rFonts w:ascii="Arial" w:eastAsia="宋体" w:hAnsi="Arial" w:cs="Arial"/>
                      <w:b/>
                      <w:bCs/>
                      <w:color w:val="185895"/>
                      <w:kern w:val="0"/>
                      <w:sz w:val="36"/>
                      <w:szCs w:val="36"/>
                    </w:rPr>
                  </w:pPr>
                  <w:r w:rsidRPr="006A5E59">
                    <w:rPr>
                      <w:rFonts w:ascii="Arial" w:eastAsia="宋体" w:hAnsi="Arial" w:cs="Arial"/>
                      <w:b/>
                      <w:bCs/>
                      <w:color w:val="185895"/>
                      <w:kern w:val="0"/>
                      <w:sz w:val="36"/>
                      <w:szCs w:val="36"/>
                    </w:rPr>
                    <w:t>落实《若干意见》典型案例之一</w:t>
                  </w:r>
                  <w:r w:rsidRPr="006A5E59">
                    <w:rPr>
                      <w:rFonts w:ascii="Arial" w:eastAsia="宋体" w:hAnsi="Arial" w:cs="Arial"/>
                      <w:b/>
                      <w:bCs/>
                      <w:color w:val="185895"/>
                      <w:kern w:val="0"/>
                      <w:sz w:val="36"/>
                      <w:szCs w:val="36"/>
                    </w:rPr>
                    <w:t xml:space="preserve"> </w:t>
                  </w:r>
                  <w:r w:rsidRPr="006A5E59">
                    <w:rPr>
                      <w:rFonts w:ascii="Arial" w:eastAsia="宋体" w:hAnsi="Arial" w:cs="Arial"/>
                      <w:b/>
                      <w:bCs/>
                      <w:color w:val="185895"/>
                      <w:kern w:val="0"/>
                      <w:sz w:val="36"/>
                      <w:szCs w:val="36"/>
                    </w:rPr>
                    <w:br/>
                  </w:r>
                  <w:r w:rsidRPr="006A5E59">
                    <w:rPr>
                      <w:rFonts w:ascii="Arial" w:eastAsia="宋体" w:hAnsi="Arial" w:cs="Arial"/>
                      <w:b/>
                      <w:bCs/>
                      <w:color w:val="185895"/>
                      <w:kern w:val="0"/>
                      <w:sz w:val="36"/>
                      <w:szCs w:val="36"/>
                    </w:rPr>
                    <w:t>北京大学：发挥三级管理优势，让项目负责人有权有责</w:t>
                  </w:r>
                  <w:r w:rsidRPr="006A5E59">
                    <w:rPr>
                      <w:rFonts w:ascii="Arial" w:eastAsia="宋体" w:hAnsi="Arial" w:cs="Arial"/>
                      <w:b/>
                      <w:bCs/>
                      <w:color w:val="185895"/>
                      <w:kern w:val="0"/>
                      <w:sz w:val="36"/>
                      <w:szCs w:val="36"/>
                    </w:rPr>
                    <w:t xml:space="preserve"> </w:t>
                  </w:r>
                </w:p>
              </w:tc>
            </w:tr>
          </w:tbl>
          <w:p w:rsidR="006A5E59" w:rsidRPr="006A5E59" w:rsidRDefault="006A5E59" w:rsidP="006A5E59">
            <w:pPr>
              <w:widowControl/>
              <w:spacing w:line="432" w:lineRule="auto"/>
              <w:jc w:val="left"/>
              <w:rPr>
                <w:rFonts w:ascii="Arial" w:eastAsia="宋体" w:hAnsi="Arial" w:cs="Arial"/>
                <w:vanish/>
                <w:kern w:val="0"/>
                <w:sz w:val="18"/>
                <w:szCs w:val="18"/>
              </w:rPr>
            </w:pPr>
          </w:p>
          <w:tbl>
            <w:tblPr>
              <w:tblW w:w="5000" w:type="pct"/>
              <w:tblCellSpacing w:w="0" w:type="dxa"/>
              <w:tblCellMar>
                <w:left w:w="0" w:type="dxa"/>
                <w:right w:w="0" w:type="dxa"/>
              </w:tblCellMar>
              <w:tblLook w:val="04A0" w:firstRow="1" w:lastRow="0" w:firstColumn="1" w:lastColumn="0" w:noHBand="0" w:noVBand="1"/>
            </w:tblPr>
            <w:tblGrid>
              <w:gridCol w:w="8306"/>
            </w:tblGrid>
            <w:tr w:rsidR="006A5E59" w:rsidRPr="006A5E59">
              <w:trPr>
                <w:trHeight w:val="15"/>
                <w:tblCellSpacing w:w="0" w:type="dxa"/>
              </w:trPr>
              <w:tc>
                <w:tcPr>
                  <w:tcW w:w="0" w:type="auto"/>
                  <w:vAlign w:val="center"/>
                  <w:hideMark/>
                </w:tcPr>
                <w:p w:rsidR="006A5E59" w:rsidRPr="006A5E59" w:rsidRDefault="006A5E59" w:rsidP="006A5E59">
                  <w:pPr>
                    <w:widowControl/>
                    <w:spacing w:line="15" w:lineRule="atLeast"/>
                    <w:jc w:val="left"/>
                    <w:rPr>
                      <w:rFonts w:ascii="Arial" w:eastAsia="宋体" w:hAnsi="Arial" w:cs="Arial"/>
                      <w:kern w:val="0"/>
                      <w:sz w:val="18"/>
                      <w:szCs w:val="18"/>
                    </w:rPr>
                  </w:pPr>
                  <w:r w:rsidRPr="006A5E59">
                    <w:rPr>
                      <w:rFonts w:ascii="Arial" w:eastAsia="宋体" w:hAnsi="Arial" w:cs="Arial"/>
                      <w:kern w:val="0"/>
                      <w:sz w:val="18"/>
                      <w:szCs w:val="18"/>
                    </w:rPr>
                    <w:pict>
                      <v:rect id="_x0000_i1025" style="width:525pt;height:.75pt" o:hrpct="0" o:hralign="center" o:hrstd="t" o:hrnoshade="t" o:hr="t" fillcolor="#99c2e2" stroked="f"/>
                    </w:pict>
                  </w:r>
                </w:p>
              </w:tc>
            </w:tr>
          </w:tbl>
          <w:p w:rsidR="006A5E59" w:rsidRPr="006A5E59" w:rsidRDefault="006A5E59" w:rsidP="006A5E59">
            <w:pPr>
              <w:widowControl/>
              <w:spacing w:line="432" w:lineRule="auto"/>
              <w:jc w:val="left"/>
              <w:rPr>
                <w:rFonts w:ascii="Arial" w:eastAsia="宋体" w:hAnsi="Arial" w:cs="Arial"/>
                <w:vanish/>
                <w:kern w:val="0"/>
                <w:sz w:val="18"/>
                <w:szCs w:val="18"/>
              </w:rPr>
            </w:pPr>
          </w:p>
          <w:tbl>
            <w:tblPr>
              <w:tblW w:w="5000" w:type="pct"/>
              <w:tblCellSpacing w:w="0" w:type="dxa"/>
              <w:tblCellMar>
                <w:left w:w="0" w:type="dxa"/>
                <w:right w:w="0" w:type="dxa"/>
              </w:tblCellMar>
              <w:tblLook w:val="04A0" w:firstRow="1" w:lastRow="0" w:firstColumn="1" w:lastColumn="0" w:noHBand="0" w:noVBand="1"/>
            </w:tblPr>
            <w:tblGrid>
              <w:gridCol w:w="8306"/>
            </w:tblGrid>
            <w:tr w:rsidR="006A5E59" w:rsidRPr="006A5E59">
              <w:trPr>
                <w:tblCellSpacing w:w="0" w:type="dxa"/>
              </w:trPr>
              <w:tc>
                <w:tcPr>
                  <w:tcW w:w="0" w:type="auto"/>
                  <w:vAlign w:val="center"/>
                  <w:hideMark/>
                </w:tcPr>
                <w:p w:rsidR="006A5E59" w:rsidRPr="006A5E59" w:rsidRDefault="006A5E59" w:rsidP="006A5E59">
                  <w:pPr>
                    <w:widowControl/>
                    <w:spacing w:line="432" w:lineRule="auto"/>
                    <w:jc w:val="left"/>
                    <w:rPr>
                      <w:rFonts w:ascii="Arial" w:eastAsia="宋体" w:hAnsi="Arial" w:cs="Arial"/>
                      <w:kern w:val="0"/>
                      <w:sz w:val="24"/>
                      <w:szCs w:val="24"/>
                    </w:rPr>
                  </w:pPr>
                </w:p>
              </w:tc>
            </w:tr>
          </w:tbl>
          <w:p w:rsidR="006A5E59" w:rsidRPr="006A5E59" w:rsidRDefault="006A5E59" w:rsidP="006A5E59">
            <w:pPr>
              <w:widowControl/>
              <w:spacing w:line="432" w:lineRule="auto"/>
              <w:jc w:val="left"/>
              <w:rPr>
                <w:rFonts w:ascii="Arial" w:eastAsia="宋体" w:hAnsi="Arial" w:cs="Arial"/>
                <w:kern w:val="0"/>
                <w:sz w:val="18"/>
                <w:szCs w:val="18"/>
              </w:rPr>
            </w:pPr>
          </w:p>
        </w:tc>
      </w:tr>
      <w:tr w:rsidR="006A5E59" w:rsidRPr="006A5E59">
        <w:trPr>
          <w:tblCellSpacing w:w="0" w:type="dxa"/>
          <w:jc w:val="center"/>
        </w:trPr>
        <w:tc>
          <w:tcPr>
            <w:tcW w:w="0" w:type="auto"/>
            <w:vAlign w:val="center"/>
            <w:hideMark/>
          </w:tcPr>
          <w:tbl>
            <w:tblPr>
              <w:tblW w:w="5000" w:type="pct"/>
              <w:tblCellSpacing w:w="0" w:type="dxa"/>
              <w:shd w:val="clear" w:color="auto" w:fill="FFFFFF"/>
              <w:tblCellMar>
                <w:left w:w="0" w:type="dxa"/>
                <w:right w:w="0" w:type="dxa"/>
              </w:tblCellMar>
              <w:tblLook w:val="04A0" w:firstRow="1" w:lastRow="0" w:firstColumn="1" w:lastColumn="0" w:noHBand="0" w:noVBand="1"/>
            </w:tblPr>
            <w:tblGrid>
              <w:gridCol w:w="8306"/>
            </w:tblGrid>
            <w:tr w:rsidR="006A5E59" w:rsidRPr="006A5E59">
              <w:trPr>
                <w:trHeight w:val="1140"/>
                <w:tblCellSpacing w:w="0" w:type="dxa"/>
              </w:trPr>
              <w:tc>
                <w:tcPr>
                  <w:tcW w:w="0" w:type="auto"/>
                  <w:shd w:val="clear" w:color="auto" w:fill="FFFFFF"/>
                  <w:hideMark/>
                </w:tcPr>
                <w:tbl>
                  <w:tblPr>
                    <w:tblW w:w="4250" w:type="pct"/>
                    <w:jc w:val="center"/>
                    <w:tblCellSpacing w:w="0" w:type="dxa"/>
                    <w:tblCellMar>
                      <w:left w:w="0" w:type="dxa"/>
                      <w:right w:w="0" w:type="dxa"/>
                    </w:tblCellMar>
                    <w:tblLook w:val="04A0" w:firstRow="1" w:lastRow="0" w:firstColumn="1" w:lastColumn="0" w:noHBand="0" w:noVBand="1"/>
                  </w:tblPr>
                  <w:tblGrid>
                    <w:gridCol w:w="7060"/>
                  </w:tblGrid>
                  <w:tr w:rsidR="006A5E59" w:rsidRPr="006A5E59">
                    <w:trPr>
                      <w:tblCellSpacing w:w="0" w:type="dxa"/>
                      <w:jc w:val="center"/>
                    </w:trPr>
                    <w:tc>
                      <w:tcPr>
                        <w:tcW w:w="0" w:type="auto"/>
                        <w:vAlign w:val="center"/>
                        <w:hideMark/>
                      </w:tcPr>
                      <w:p w:rsidR="006A5E59" w:rsidRPr="006A5E59" w:rsidRDefault="006A5E59" w:rsidP="006A5E59">
                        <w:pPr>
                          <w:widowControl/>
                          <w:spacing w:line="480" w:lineRule="auto"/>
                          <w:jc w:val="left"/>
                          <w:rPr>
                            <w:rFonts w:ascii="宋体" w:eastAsia="宋体" w:hAnsi="宋体" w:cs="Arial"/>
                            <w:kern w:val="0"/>
                            <w:sz w:val="24"/>
                            <w:szCs w:val="24"/>
                          </w:rPr>
                        </w:pPr>
                        <w:r w:rsidRPr="006A5E59">
                          <w:rPr>
                            <w:rFonts w:ascii="宋体" w:eastAsia="宋体" w:hAnsi="宋体" w:cs="Arial" w:hint="eastAsia"/>
                            <w:kern w:val="0"/>
                            <w:sz w:val="24"/>
                            <w:szCs w:val="24"/>
                          </w:rPr>
                          <w:t xml:space="preserve">　　《中共中央办公厅 国务院办公厅印发&lt;关于进一步完善中央财政科研项目资金管理等政策的若干意见&gt;的通知》(以下简称《若干意见》）已实施近半年，近期，财政部、科技部在部署中央高校、科研院所全面开展自查工作的基础上，对教育部、工信部、农业部、卫计委、中科院等部门（单位）所属的49家中央高校、科研院所落实《若干意见》情况进行了现场督查。 </w:t>
                        </w:r>
                      </w:p>
                      <w:p w:rsidR="006A5E59" w:rsidRPr="006A5E59" w:rsidRDefault="006A5E59" w:rsidP="006A5E59">
                        <w:pPr>
                          <w:widowControl/>
                          <w:spacing w:line="480" w:lineRule="auto"/>
                          <w:jc w:val="left"/>
                          <w:rPr>
                            <w:rFonts w:ascii="宋体" w:eastAsia="宋体" w:hAnsi="宋体" w:cs="Arial" w:hint="eastAsia"/>
                            <w:kern w:val="0"/>
                            <w:sz w:val="24"/>
                            <w:szCs w:val="24"/>
                          </w:rPr>
                        </w:pPr>
                        <w:r w:rsidRPr="006A5E59">
                          <w:rPr>
                            <w:rFonts w:ascii="宋体" w:eastAsia="宋体" w:hAnsi="宋体" w:cs="Arial" w:hint="eastAsia"/>
                            <w:kern w:val="0"/>
                            <w:sz w:val="24"/>
                            <w:szCs w:val="24"/>
                          </w:rPr>
                          <w:t xml:space="preserve">　　总体看，中央高校、科研院所及其主管部门积极推进落实《若干意见》，开展了宣传培训、辅导解读、制度制定、机制建设等工作，科研项目资金管理“放、管、服”改革初见成效。我们将摘编北京大学等单位落实《若干意见》的实践动态，供广大读者参考借鉴。 </w:t>
                        </w:r>
                      </w:p>
                      <w:p w:rsidR="006A5E59" w:rsidRPr="006A5E59" w:rsidRDefault="006A5E59" w:rsidP="006A5E59">
                        <w:pPr>
                          <w:widowControl/>
                          <w:spacing w:line="480" w:lineRule="auto"/>
                          <w:jc w:val="left"/>
                          <w:rPr>
                            <w:rFonts w:ascii="宋体" w:eastAsia="宋体" w:hAnsi="宋体" w:cs="Arial" w:hint="eastAsia"/>
                            <w:kern w:val="0"/>
                            <w:sz w:val="24"/>
                            <w:szCs w:val="24"/>
                          </w:rPr>
                        </w:pPr>
                        <w:r w:rsidRPr="006A5E59">
                          <w:rPr>
                            <w:rFonts w:ascii="宋体" w:eastAsia="宋体" w:hAnsi="宋体" w:cs="Arial" w:hint="eastAsia"/>
                            <w:b/>
                            <w:bCs/>
                            <w:kern w:val="0"/>
                            <w:sz w:val="24"/>
                            <w:szCs w:val="24"/>
                          </w:rPr>
                          <w:t>   一、赋予项目组更大权限，绩效支出不设比例</w:t>
                        </w:r>
                        <w:r w:rsidRPr="006A5E59">
                          <w:rPr>
                            <w:rFonts w:ascii="宋体" w:eastAsia="宋体" w:hAnsi="宋体" w:cs="Arial" w:hint="eastAsia"/>
                            <w:kern w:val="0"/>
                            <w:sz w:val="24"/>
                            <w:szCs w:val="24"/>
                          </w:rPr>
                          <w:t xml:space="preserve"> </w:t>
                        </w:r>
                      </w:p>
                      <w:p w:rsidR="006A5E59" w:rsidRPr="006A5E59" w:rsidRDefault="006A5E59" w:rsidP="006A5E59">
                        <w:pPr>
                          <w:widowControl/>
                          <w:spacing w:line="480" w:lineRule="auto"/>
                          <w:jc w:val="left"/>
                          <w:rPr>
                            <w:rFonts w:ascii="宋体" w:eastAsia="宋体" w:hAnsi="宋体" w:cs="Arial" w:hint="eastAsia"/>
                            <w:kern w:val="0"/>
                            <w:sz w:val="24"/>
                            <w:szCs w:val="24"/>
                          </w:rPr>
                        </w:pPr>
                        <w:r w:rsidRPr="006A5E59">
                          <w:rPr>
                            <w:rFonts w:ascii="宋体" w:eastAsia="宋体" w:hAnsi="宋体" w:cs="Arial" w:hint="eastAsia"/>
                            <w:kern w:val="0"/>
                            <w:sz w:val="24"/>
                            <w:szCs w:val="24"/>
                          </w:rPr>
                          <w:t xml:space="preserve">　　</w:t>
                        </w:r>
                        <w:r w:rsidRPr="006A5E59">
                          <w:rPr>
                            <w:rFonts w:ascii="宋体" w:eastAsia="宋体" w:hAnsi="宋体" w:cs="Arial" w:hint="eastAsia"/>
                            <w:b/>
                            <w:bCs/>
                            <w:kern w:val="0"/>
                            <w:sz w:val="24"/>
                            <w:szCs w:val="24"/>
                          </w:rPr>
                          <w:t>（一）调整间接费用分配比例，向基层倾斜</w:t>
                        </w:r>
                        <w:r w:rsidRPr="006A5E59">
                          <w:rPr>
                            <w:rFonts w:ascii="宋体" w:eastAsia="宋体" w:hAnsi="宋体" w:cs="Arial" w:hint="eastAsia"/>
                            <w:kern w:val="0"/>
                            <w:sz w:val="24"/>
                            <w:szCs w:val="24"/>
                          </w:rPr>
                          <w:t> </w:t>
                        </w:r>
                      </w:p>
                      <w:p w:rsidR="006A5E59" w:rsidRPr="006A5E59" w:rsidRDefault="006A5E59" w:rsidP="006A5E59">
                        <w:pPr>
                          <w:widowControl/>
                          <w:spacing w:line="480" w:lineRule="auto"/>
                          <w:jc w:val="left"/>
                          <w:rPr>
                            <w:rFonts w:ascii="宋体" w:eastAsia="宋体" w:hAnsi="宋体" w:cs="Arial" w:hint="eastAsia"/>
                            <w:kern w:val="0"/>
                            <w:sz w:val="24"/>
                            <w:szCs w:val="24"/>
                          </w:rPr>
                        </w:pPr>
                        <w:r w:rsidRPr="006A5E59">
                          <w:rPr>
                            <w:rFonts w:ascii="宋体" w:eastAsia="宋体" w:hAnsi="宋体" w:cs="Arial" w:hint="eastAsia"/>
                            <w:kern w:val="0"/>
                            <w:sz w:val="24"/>
                            <w:szCs w:val="24"/>
                          </w:rPr>
                          <w:t xml:space="preserve">　　北京大学坚持科研项目和资金学校、院系和项目组三级管理。“十一五”以来，针对中央财政科研项目经费管理要求不断细化的新情况，北京大学将间接费分配向学院和项目组进一步倾斜。新修订的《北京大学理工科民口科研经费管理办法（修订）》中规定，间接费用按预算额度全额计提后，在学校、院系和项目组之间分配，</w:t>
                        </w:r>
                        <w:r w:rsidRPr="006A5E59">
                          <w:rPr>
                            <w:rFonts w:ascii="宋体" w:eastAsia="宋体" w:hAnsi="宋体" w:cs="Arial" w:hint="eastAsia"/>
                            <w:kern w:val="0"/>
                            <w:sz w:val="24"/>
                            <w:szCs w:val="24"/>
                          </w:rPr>
                          <w:lastRenderedPageBreak/>
                          <w:t>分配比例原则上学校35%、院系25%、项目组40%。 </w:t>
                        </w:r>
                      </w:p>
                      <w:p w:rsidR="006A5E59" w:rsidRPr="006A5E59" w:rsidRDefault="006A5E59" w:rsidP="006A5E59">
                        <w:pPr>
                          <w:widowControl/>
                          <w:spacing w:line="480" w:lineRule="auto"/>
                          <w:jc w:val="left"/>
                          <w:rPr>
                            <w:rFonts w:ascii="宋体" w:eastAsia="宋体" w:hAnsi="宋体" w:cs="Arial" w:hint="eastAsia"/>
                            <w:kern w:val="0"/>
                            <w:sz w:val="24"/>
                            <w:szCs w:val="24"/>
                          </w:rPr>
                        </w:pPr>
                        <w:r w:rsidRPr="006A5E59">
                          <w:rPr>
                            <w:rFonts w:ascii="宋体" w:eastAsia="宋体" w:hAnsi="宋体" w:cs="Arial" w:hint="eastAsia"/>
                            <w:kern w:val="0"/>
                            <w:sz w:val="24"/>
                            <w:szCs w:val="24"/>
                          </w:rPr>
                          <w:t xml:space="preserve">　　院系可根据自身情况调整与项目组的间接费用分配方案，用于院系对科研活动的组织管理、支撑支持、监督检查和科研绩效。不得在核定的间接费用以外重复提取其他费用。项目组间接费用在院系管理下由项目负责人根据科研任务实施情况在项目组内部统筹使用。 </w:t>
                        </w:r>
                      </w:p>
                      <w:p w:rsidR="006A5E59" w:rsidRPr="006A5E59" w:rsidRDefault="006A5E59" w:rsidP="006A5E59">
                        <w:pPr>
                          <w:widowControl/>
                          <w:spacing w:line="480" w:lineRule="auto"/>
                          <w:jc w:val="left"/>
                          <w:rPr>
                            <w:rFonts w:ascii="宋体" w:eastAsia="宋体" w:hAnsi="宋体" w:cs="Arial" w:hint="eastAsia"/>
                            <w:kern w:val="0"/>
                            <w:sz w:val="24"/>
                            <w:szCs w:val="24"/>
                          </w:rPr>
                        </w:pPr>
                        <w:r w:rsidRPr="006A5E59">
                          <w:rPr>
                            <w:rFonts w:ascii="宋体" w:eastAsia="宋体" w:hAnsi="宋体" w:cs="Arial" w:hint="eastAsia"/>
                            <w:kern w:val="0"/>
                            <w:sz w:val="24"/>
                            <w:szCs w:val="24"/>
                          </w:rPr>
                          <w:t xml:space="preserve">　　（二）</w:t>
                        </w:r>
                        <w:r w:rsidRPr="006A5E59">
                          <w:rPr>
                            <w:rFonts w:ascii="宋体" w:eastAsia="宋体" w:hAnsi="宋体" w:cs="Arial" w:hint="eastAsia"/>
                            <w:b/>
                            <w:bCs/>
                            <w:kern w:val="0"/>
                            <w:sz w:val="24"/>
                            <w:szCs w:val="24"/>
                          </w:rPr>
                          <w:t>加大力度，简化程序，激励科研人员</w:t>
                        </w:r>
                        <w:r w:rsidRPr="006A5E59">
                          <w:rPr>
                            <w:rFonts w:ascii="宋体" w:eastAsia="宋体" w:hAnsi="宋体" w:cs="Arial" w:hint="eastAsia"/>
                            <w:kern w:val="0"/>
                            <w:sz w:val="24"/>
                            <w:szCs w:val="24"/>
                          </w:rPr>
                          <w:t> </w:t>
                        </w:r>
                      </w:p>
                      <w:p w:rsidR="006A5E59" w:rsidRPr="006A5E59" w:rsidRDefault="006A5E59" w:rsidP="006A5E59">
                        <w:pPr>
                          <w:widowControl/>
                          <w:spacing w:line="480" w:lineRule="auto"/>
                          <w:jc w:val="left"/>
                          <w:rPr>
                            <w:rFonts w:ascii="宋体" w:eastAsia="宋体" w:hAnsi="宋体" w:cs="Arial" w:hint="eastAsia"/>
                            <w:kern w:val="0"/>
                            <w:sz w:val="24"/>
                            <w:szCs w:val="24"/>
                          </w:rPr>
                        </w:pPr>
                        <w:r w:rsidRPr="006A5E59">
                          <w:rPr>
                            <w:rFonts w:ascii="宋体" w:eastAsia="宋体" w:hAnsi="宋体" w:cs="Arial" w:hint="eastAsia"/>
                            <w:kern w:val="0"/>
                            <w:sz w:val="24"/>
                            <w:szCs w:val="24"/>
                          </w:rPr>
                          <w:t xml:space="preserve">　　为了引导项目组处理好间接成本补偿和科研人员激励的关系。学校出台了《北京大学科研项目人员绩效发放申请审批细则》，进一步简化了调整程序，强化经费为人的创造性劳动服务。 </w:t>
                        </w:r>
                      </w:p>
                      <w:p w:rsidR="006A5E59" w:rsidRPr="006A5E59" w:rsidRDefault="006A5E59" w:rsidP="006A5E59">
                        <w:pPr>
                          <w:widowControl/>
                          <w:spacing w:line="480" w:lineRule="auto"/>
                          <w:jc w:val="left"/>
                          <w:rPr>
                            <w:rFonts w:ascii="宋体" w:eastAsia="宋体" w:hAnsi="宋体" w:cs="Arial" w:hint="eastAsia"/>
                            <w:kern w:val="0"/>
                            <w:sz w:val="24"/>
                            <w:szCs w:val="24"/>
                          </w:rPr>
                        </w:pPr>
                        <w:r w:rsidRPr="006A5E59">
                          <w:rPr>
                            <w:rFonts w:ascii="宋体" w:eastAsia="宋体" w:hAnsi="宋体" w:cs="Arial" w:hint="eastAsia"/>
                            <w:kern w:val="0"/>
                            <w:sz w:val="24"/>
                            <w:szCs w:val="24"/>
                          </w:rPr>
                          <w:t xml:space="preserve">　　</w:t>
                        </w:r>
                        <w:r w:rsidRPr="006A5E59">
                          <w:rPr>
                            <w:rFonts w:ascii="宋体" w:eastAsia="宋体" w:hAnsi="宋体" w:cs="Arial" w:hint="eastAsia"/>
                            <w:b/>
                            <w:bCs/>
                            <w:kern w:val="0"/>
                            <w:sz w:val="24"/>
                            <w:szCs w:val="24"/>
                          </w:rPr>
                          <w:t>1.</w:t>
                        </w:r>
                        <w:r w:rsidRPr="006A5E59">
                          <w:rPr>
                            <w:rFonts w:ascii="宋体" w:eastAsia="宋体" w:hAnsi="宋体" w:cs="Arial" w:hint="eastAsia"/>
                            <w:kern w:val="0"/>
                            <w:sz w:val="24"/>
                            <w:szCs w:val="24"/>
                          </w:rPr>
                          <w:t>取消项目组间接费的绩效支出比例限制，加大对科研人员的激励力度。 </w:t>
                        </w:r>
                      </w:p>
                      <w:p w:rsidR="006A5E59" w:rsidRPr="006A5E59" w:rsidRDefault="006A5E59" w:rsidP="006A5E59">
                        <w:pPr>
                          <w:widowControl/>
                          <w:spacing w:line="480" w:lineRule="auto"/>
                          <w:jc w:val="left"/>
                          <w:rPr>
                            <w:rFonts w:ascii="宋体" w:eastAsia="宋体" w:hAnsi="宋体" w:cs="Arial" w:hint="eastAsia"/>
                            <w:kern w:val="0"/>
                            <w:sz w:val="24"/>
                            <w:szCs w:val="24"/>
                          </w:rPr>
                        </w:pPr>
                        <w:r w:rsidRPr="006A5E59">
                          <w:rPr>
                            <w:rFonts w:ascii="宋体" w:eastAsia="宋体" w:hAnsi="宋体" w:cs="Arial" w:hint="eastAsia"/>
                            <w:kern w:val="0"/>
                            <w:sz w:val="24"/>
                            <w:szCs w:val="24"/>
                          </w:rPr>
                          <w:t xml:space="preserve">　　</w:t>
                        </w:r>
                        <w:r w:rsidRPr="006A5E59">
                          <w:rPr>
                            <w:rFonts w:ascii="宋体" w:eastAsia="宋体" w:hAnsi="宋体" w:cs="Arial" w:hint="eastAsia"/>
                            <w:b/>
                            <w:bCs/>
                            <w:kern w:val="0"/>
                            <w:sz w:val="24"/>
                            <w:szCs w:val="24"/>
                          </w:rPr>
                          <w:t>2.</w:t>
                        </w:r>
                        <w:r w:rsidRPr="006A5E59">
                          <w:rPr>
                            <w:rFonts w:ascii="宋体" w:eastAsia="宋体" w:hAnsi="宋体" w:cs="Arial" w:hint="eastAsia"/>
                            <w:kern w:val="0"/>
                            <w:sz w:val="24"/>
                            <w:szCs w:val="24"/>
                          </w:rPr>
                          <w:t>明确项目负责人对项目组绩效使用权。绩效发放与科研人员在项目中的实际贡献挂钩，由项目负责人在项目组间接费用预算额度内，结合项目组成员实际贡献公开、公正安排。 </w:t>
                        </w:r>
                      </w:p>
                      <w:p w:rsidR="006A5E59" w:rsidRPr="006A5E59" w:rsidRDefault="006A5E59" w:rsidP="006A5E59">
                        <w:pPr>
                          <w:widowControl/>
                          <w:spacing w:line="480" w:lineRule="auto"/>
                          <w:jc w:val="left"/>
                          <w:rPr>
                            <w:rFonts w:ascii="宋体" w:eastAsia="宋体" w:hAnsi="宋体" w:cs="Arial" w:hint="eastAsia"/>
                            <w:kern w:val="0"/>
                            <w:sz w:val="24"/>
                            <w:szCs w:val="24"/>
                          </w:rPr>
                        </w:pPr>
                        <w:r w:rsidRPr="006A5E59">
                          <w:rPr>
                            <w:rFonts w:ascii="宋体" w:eastAsia="宋体" w:hAnsi="宋体" w:cs="Arial" w:hint="eastAsia"/>
                            <w:kern w:val="0"/>
                            <w:sz w:val="24"/>
                            <w:szCs w:val="24"/>
                          </w:rPr>
                          <w:t xml:space="preserve">　　</w:t>
                        </w:r>
                        <w:r w:rsidRPr="006A5E59">
                          <w:rPr>
                            <w:rFonts w:ascii="宋体" w:eastAsia="宋体" w:hAnsi="宋体" w:cs="Arial" w:hint="eastAsia"/>
                            <w:b/>
                            <w:bCs/>
                            <w:kern w:val="0"/>
                            <w:sz w:val="24"/>
                            <w:szCs w:val="24"/>
                          </w:rPr>
                          <w:t>3.</w:t>
                        </w:r>
                        <w:r w:rsidRPr="006A5E59">
                          <w:rPr>
                            <w:rFonts w:ascii="宋体" w:eastAsia="宋体" w:hAnsi="宋体" w:cs="Arial" w:hint="eastAsia"/>
                            <w:kern w:val="0"/>
                            <w:sz w:val="24"/>
                            <w:szCs w:val="24"/>
                          </w:rPr>
                          <w:t>在“放”的同时,建立健全公开和问责机制。如项目负责人未能按照项目管理规定和任务书的要求履行项目的组织和管理职责，或未公开公正安排绩效支出，学校将冻结该项目组的科研绩效支出，直至项目负责人重新履行项目组织和管理责任。 </w:t>
                        </w:r>
                      </w:p>
                      <w:p w:rsidR="006A5E59" w:rsidRPr="006A5E59" w:rsidRDefault="006A5E59" w:rsidP="006A5E59">
                        <w:pPr>
                          <w:widowControl/>
                          <w:spacing w:line="480" w:lineRule="auto"/>
                          <w:jc w:val="left"/>
                          <w:rPr>
                            <w:rFonts w:ascii="宋体" w:eastAsia="宋体" w:hAnsi="宋体" w:cs="Arial" w:hint="eastAsia"/>
                            <w:kern w:val="0"/>
                            <w:sz w:val="24"/>
                            <w:szCs w:val="24"/>
                          </w:rPr>
                        </w:pPr>
                        <w:r w:rsidRPr="006A5E59">
                          <w:rPr>
                            <w:rFonts w:ascii="宋体" w:eastAsia="宋体" w:hAnsi="宋体" w:cs="Arial" w:hint="eastAsia"/>
                            <w:kern w:val="0"/>
                            <w:sz w:val="24"/>
                            <w:szCs w:val="24"/>
                          </w:rPr>
                          <w:t xml:space="preserve">　　</w:t>
                        </w:r>
                        <w:r w:rsidRPr="006A5E59">
                          <w:rPr>
                            <w:rFonts w:ascii="宋体" w:eastAsia="宋体" w:hAnsi="宋体" w:cs="Arial" w:hint="eastAsia"/>
                            <w:b/>
                            <w:bCs/>
                            <w:kern w:val="0"/>
                            <w:sz w:val="24"/>
                            <w:szCs w:val="24"/>
                          </w:rPr>
                          <w:t>二、建立健全经费支出稽核制度</w:t>
                        </w:r>
                        <w:r w:rsidRPr="006A5E59">
                          <w:rPr>
                            <w:rFonts w:ascii="宋体" w:eastAsia="宋体" w:hAnsi="宋体" w:cs="Arial" w:hint="eastAsia"/>
                            <w:kern w:val="0"/>
                            <w:sz w:val="24"/>
                            <w:szCs w:val="24"/>
                          </w:rPr>
                          <w:t> </w:t>
                        </w:r>
                      </w:p>
                      <w:p w:rsidR="006A5E59" w:rsidRPr="006A5E59" w:rsidRDefault="006A5E59" w:rsidP="006A5E59">
                        <w:pPr>
                          <w:widowControl/>
                          <w:spacing w:line="480" w:lineRule="auto"/>
                          <w:jc w:val="left"/>
                          <w:rPr>
                            <w:rFonts w:ascii="宋体" w:eastAsia="宋体" w:hAnsi="宋体" w:cs="Arial" w:hint="eastAsia"/>
                            <w:kern w:val="0"/>
                            <w:sz w:val="24"/>
                            <w:szCs w:val="24"/>
                          </w:rPr>
                        </w:pPr>
                        <w:r w:rsidRPr="006A5E59">
                          <w:rPr>
                            <w:rFonts w:ascii="宋体" w:eastAsia="宋体" w:hAnsi="宋体" w:cs="Arial" w:hint="eastAsia"/>
                            <w:kern w:val="0"/>
                            <w:sz w:val="24"/>
                            <w:szCs w:val="24"/>
                          </w:rPr>
                          <w:t xml:space="preserve">　　建立大额资金分级审批制度。5万元以下、5万元-20万元、20-50万元、50万元以上分别由所在学院、业务主管部门、主管校长分级</w:t>
                        </w:r>
                        <w:r w:rsidRPr="006A5E59">
                          <w:rPr>
                            <w:rFonts w:ascii="宋体" w:eastAsia="宋体" w:hAnsi="宋体" w:cs="Arial" w:hint="eastAsia"/>
                            <w:kern w:val="0"/>
                            <w:sz w:val="24"/>
                            <w:szCs w:val="24"/>
                          </w:rPr>
                          <w:lastRenderedPageBreak/>
                          <w:t>审批。 </w:t>
                        </w:r>
                      </w:p>
                      <w:p w:rsidR="006A5E59" w:rsidRPr="006A5E59" w:rsidRDefault="006A5E59" w:rsidP="006A5E59">
                        <w:pPr>
                          <w:widowControl/>
                          <w:spacing w:line="480" w:lineRule="auto"/>
                          <w:jc w:val="left"/>
                          <w:rPr>
                            <w:rFonts w:ascii="宋体" w:eastAsia="宋体" w:hAnsi="宋体" w:cs="Arial" w:hint="eastAsia"/>
                            <w:kern w:val="0"/>
                            <w:sz w:val="24"/>
                            <w:szCs w:val="24"/>
                          </w:rPr>
                        </w:pPr>
                        <w:r w:rsidRPr="006A5E59">
                          <w:rPr>
                            <w:rFonts w:ascii="宋体" w:eastAsia="宋体" w:hAnsi="宋体" w:cs="Arial" w:hint="eastAsia"/>
                            <w:kern w:val="0"/>
                            <w:sz w:val="24"/>
                            <w:szCs w:val="24"/>
                          </w:rPr>
                          <w:t xml:space="preserve">　　此外，在常规审批的基础上，针对近年来审计披露的高风险事项，如拆分合同逃避招标和大额资金审批、假发票、虚假业务、未如实申报关联交易等事项，逐步建立科研经费支出稽核制度，由院系、财务部、科研主管部门组织实施。 </w:t>
                        </w:r>
                      </w:p>
                      <w:p w:rsidR="006A5E59" w:rsidRPr="006A5E59" w:rsidRDefault="006A5E59" w:rsidP="006A5E59">
                        <w:pPr>
                          <w:widowControl/>
                          <w:spacing w:line="480" w:lineRule="auto"/>
                          <w:jc w:val="left"/>
                          <w:rPr>
                            <w:rFonts w:ascii="宋体" w:eastAsia="宋体" w:hAnsi="宋体" w:cs="Arial" w:hint="eastAsia"/>
                            <w:kern w:val="0"/>
                            <w:sz w:val="24"/>
                            <w:szCs w:val="24"/>
                          </w:rPr>
                        </w:pPr>
                        <w:r w:rsidRPr="006A5E59">
                          <w:rPr>
                            <w:rFonts w:ascii="宋体" w:eastAsia="宋体" w:hAnsi="宋体" w:cs="Arial" w:hint="eastAsia"/>
                            <w:kern w:val="0"/>
                            <w:sz w:val="24"/>
                            <w:szCs w:val="24"/>
                          </w:rPr>
                          <w:t xml:space="preserve">　　各院系根据年度稽核结果建立项目负责人、科研人员和经办人科研经费使用黑名单，予以重点关注。其中，情节严重的，科研人员暂停1年项目申请资格，经办人记入年度考核，劳动合同制职工记入劳动合同聘期考核。 </w:t>
                        </w:r>
                      </w:p>
                      <w:p w:rsidR="006A5E59" w:rsidRPr="006A5E59" w:rsidRDefault="006A5E59" w:rsidP="006A5E59">
                        <w:pPr>
                          <w:widowControl/>
                          <w:spacing w:line="480" w:lineRule="auto"/>
                          <w:jc w:val="left"/>
                          <w:rPr>
                            <w:rFonts w:ascii="宋体" w:eastAsia="宋体" w:hAnsi="宋体" w:cs="Arial" w:hint="eastAsia"/>
                            <w:kern w:val="0"/>
                            <w:sz w:val="24"/>
                            <w:szCs w:val="24"/>
                          </w:rPr>
                        </w:pPr>
                        <w:r w:rsidRPr="006A5E59">
                          <w:rPr>
                            <w:rFonts w:ascii="宋体" w:eastAsia="宋体" w:hAnsi="宋体" w:cs="Arial" w:hint="eastAsia"/>
                            <w:kern w:val="0"/>
                            <w:sz w:val="24"/>
                            <w:szCs w:val="24"/>
                          </w:rPr>
                          <w:t xml:space="preserve">　　为促进科研经费稽查制度的落实，北京大学公开遴选会计师事务所，对学校科研项目资金管理及使用情况进行审计，并分别针对项目所在院系和学校提交管理建议报告。 </w:t>
                        </w:r>
                      </w:p>
                      <w:p w:rsidR="006A5E59" w:rsidRPr="006A5E59" w:rsidRDefault="006A5E59" w:rsidP="006A5E59">
                        <w:pPr>
                          <w:widowControl/>
                          <w:spacing w:line="480" w:lineRule="auto"/>
                          <w:jc w:val="left"/>
                          <w:rPr>
                            <w:rFonts w:ascii="宋体" w:eastAsia="宋体" w:hAnsi="宋体" w:cs="Arial" w:hint="eastAsia"/>
                            <w:kern w:val="0"/>
                            <w:sz w:val="24"/>
                            <w:szCs w:val="24"/>
                          </w:rPr>
                        </w:pPr>
                        <w:r w:rsidRPr="006A5E59">
                          <w:rPr>
                            <w:rFonts w:ascii="宋体" w:eastAsia="宋体" w:hAnsi="宋体" w:cs="Arial" w:hint="eastAsia"/>
                            <w:kern w:val="0"/>
                            <w:sz w:val="24"/>
                            <w:szCs w:val="24"/>
                          </w:rPr>
                          <w:t xml:space="preserve">　　</w:t>
                        </w:r>
                        <w:r w:rsidRPr="006A5E59">
                          <w:rPr>
                            <w:rFonts w:ascii="宋体" w:eastAsia="宋体" w:hAnsi="宋体" w:cs="Arial" w:hint="eastAsia"/>
                            <w:b/>
                            <w:bCs/>
                            <w:kern w:val="0"/>
                            <w:sz w:val="24"/>
                            <w:szCs w:val="24"/>
                          </w:rPr>
                          <w:t>三、建立科研财务助理制度，让科研人员专心搞科研</w:t>
                        </w:r>
                        <w:r w:rsidRPr="006A5E59">
                          <w:rPr>
                            <w:rFonts w:ascii="宋体" w:eastAsia="宋体" w:hAnsi="宋体" w:cs="Arial" w:hint="eastAsia"/>
                            <w:kern w:val="0"/>
                            <w:sz w:val="24"/>
                            <w:szCs w:val="24"/>
                          </w:rPr>
                          <w:t> </w:t>
                        </w:r>
                      </w:p>
                      <w:p w:rsidR="006A5E59" w:rsidRPr="006A5E59" w:rsidRDefault="006A5E59" w:rsidP="006A5E59">
                        <w:pPr>
                          <w:widowControl/>
                          <w:spacing w:line="480" w:lineRule="auto"/>
                          <w:jc w:val="left"/>
                          <w:rPr>
                            <w:rFonts w:ascii="宋体" w:eastAsia="宋体" w:hAnsi="宋体" w:cs="Arial" w:hint="eastAsia"/>
                            <w:kern w:val="0"/>
                            <w:sz w:val="24"/>
                            <w:szCs w:val="24"/>
                          </w:rPr>
                        </w:pPr>
                        <w:r w:rsidRPr="006A5E59">
                          <w:rPr>
                            <w:rFonts w:ascii="宋体" w:eastAsia="宋体" w:hAnsi="宋体" w:cs="Arial" w:hint="eastAsia"/>
                            <w:kern w:val="0"/>
                            <w:sz w:val="24"/>
                            <w:szCs w:val="24"/>
                          </w:rPr>
                          <w:t xml:space="preserve">　　学校组织开展了科研财务助理培训，16个院系近300位科研财务助理参加。培训解读了最新科研经费管理的政策和总体要求，并将政策要求分解到具体业务环节，梳理了从项目预算编制到结题验收业务全过程的操作办法和要求，重点介绍了业务难点和审计检查关注事项。培训结束后，课件内容作为培训资料提供给秘书及科研人员查阅使用。 </w:t>
                        </w:r>
                      </w:p>
                      <w:p w:rsidR="006A5E59" w:rsidRPr="006A5E59" w:rsidRDefault="006A5E59" w:rsidP="006A5E59">
                        <w:pPr>
                          <w:widowControl/>
                          <w:spacing w:line="480" w:lineRule="auto"/>
                          <w:jc w:val="left"/>
                          <w:rPr>
                            <w:rFonts w:ascii="宋体" w:eastAsia="宋体" w:hAnsi="宋体" w:cs="Arial" w:hint="eastAsia"/>
                            <w:kern w:val="0"/>
                            <w:sz w:val="24"/>
                            <w:szCs w:val="24"/>
                          </w:rPr>
                        </w:pPr>
                        <w:r w:rsidRPr="006A5E59">
                          <w:rPr>
                            <w:rFonts w:ascii="宋体" w:eastAsia="宋体" w:hAnsi="宋体" w:cs="Arial" w:hint="eastAsia"/>
                            <w:kern w:val="0"/>
                            <w:sz w:val="24"/>
                            <w:szCs w:val="24"/>
                          </w:rPr>
                          <w:t xml:space="preserve">　　</w:t>
                        </w:r>
                        <w:r w:rsidRPr="006A5E59">
                          <w:rPr>
                            <w:rFonts w:ascii="宋体" w:eastAsia="宋体" w:hAnsi="宋体" w:cs="Arial" w:hint="eastAsia"/>
                            <w:b/>
                            <w:bCs/>
                            <w:kern w:val="0"/>
                            <w:sz w:val="24"/>
                            <w:szCs w:val="24"/>
                          </w:rPr>
                          <w:t>（一）笔试、测评综合考核，确保专业能力及服务水平</w:t>
                        </w:r>
                        <w:r w:rsidRPr="006A5E59">
                          <w:rPr>
                            <w:rFonts w:ascii="宋体" w:eastAsia="宋体" w:hAnsi="宋体" w:cs="Arial" w:hint="eastAsia"/>
                            <w:kern w:val="0"/>
                            <w:sz w:val="24"/>
                            <w:szCs w:val="24"/>
                          </w:rPr>
                          <w:t> </w:t>
                        </w:r>
                      </w:p>
                      <w:p w:rsidR="006A5E59" w:rsidRPr="006A5E59" w:rsidRDefault="006A5E59" w:rsidP="006A5E59">
                        <w:pPr>
                          <w:widowControl/>
                          <w:spacing w:line="480" w:lineRule="auto"/>
                          <w:jc w:val="left"/>
                          <w:rPr>
                            <w:rFonts w:ascii="宋体" w:eastAsia="宋体" w:hAnsi="宋体" w:cs="Arial" w:hint="eastAsia"/>
                            <w:kern w:val="0"/>
                            <w:sz w:val="24"/>
                            <w:szCs w:val="24"/>
                          </w:rPr>
                        </w:pPr>
                        <w:r w:rsidRPr="006A5E59">
                          <w:rPr>
                            <w:rFonts w:ascii="宋体" w:eastAsia="宋体" w:hAnsi="宋体" w:cs="Arial" w:hint="eastAsia"/>
                            <w:kern w:val="0"/>
                            <w:sz w:val="24"/>
                            <w:szCs w:val="24"/>
                          </w:rPr>
                          <w:t xml:space="preserve">　　为确保每一位科研财务助理具有符合要求的专业能力，为科研人员提供高质量的科研服务工作，学校财务部通过设计笔试考卷、</w:t>
                        </w:r>
                        <w:r w:rsidRPr="006A5E59">
                          <w:rPr>
                            <w:rFonts w:ascii="宋体" w:eastAsia="宋体" w:hAnsi="宋体" w:cs="Arial" w:hint="eastAsia"/>
                            <w:kern w:val="0"/>
                            <w:sz w:val="24"/>
                            <w:szCs w:val="24"/>
                          </w:rPr>
                          <w:lastRenderedPageBreak/>
                          <w:t>定期综合测评等方式，考核科研财务助理的业务能力，通过考核的人员方能予以聘任或续聘。 </w:t>
                        </w:r>
                      </w:p>
                      <w:p w:rsidR="006A5E59" w:rsidRPr="006A5E59" w:rsidRDefault="006A5E59" w:rsidP="006A5E59">
                        <w:pPr>
                          <w:widowControl/>
                          <w:spacing w:line="480" w:lineRule="auto"/>
                          <w:jc w:val="left"/>
                          <w:rPr>
                            <w:rFonts w:ascii="宋体" w:eastAsia="宋体" w:hAnsi="宋体" w:cs="Arial" w:hint="eastAsia"/>
                            <w:kern w:val="0"/>
                            <w:sz w:val="24"/>
                            <w:szCs w:val="24"/>
                          </w:rPr>
                        </w:pPr>
                        <w:r w:rsidRPr="006A5E59">
                          <w:rPr>
                            <w:rFonts w:ascii="宋体" w:eastAsia="宋体" w:hAnsi="宋体" w:cs="Arial" w:hint="eastAsia"/>
                            <w:kern w:val="0"/>
                            <w:sz w:val="24"/>
                            <w:szCs w:val="24"/>
                          </w:rPr>
                          <w:t xml:space="preserve">　　</w:t>
                        </w:r>
                        <w:r w:rsidRPr="006A5E59">
                          <w:rPr>
                            <w:rFonts w:ascii="宋体" w:eastAsia="宋体" w:hAnsi="宋体" w:cs="Arial" w:hint="eastAsia"/>
                            <w:b/>
                            <w:bCs/>
                            <w:kern w:val="0"/>
                            <w:sz w:val="24"/>
                            <w:szCs w:val="24"/>
                          </w:rPr>
                          <w:t>（二）7x24小时在线咨询，答疑解惑</w:t>
                        </w:r>
                        <w:r w:rsidRPr="006A5E59">
                          <w:rPr>
                            <w:rFonts w:ascii="宋体" w:eastAsia="宋体" w:hAnsi="宋体" w:cs="Arial" w:hint="eastAsia"/>
                            <w:kern w:val="0"/>
                            <w:sz w:val="24"/>
                            <w:szCs w:val="24"/>
                          </w:rPr>
                          <w:t> </w:t>
                        </w:r>
                      </w:p>
                      <w:p w:rsidR="006A5E59" w:rsidRPr="006A5E59" w:rsidRDefault="006A5E59" w:rsidP="006A5E59">
                        <w:pPr>
                          <w:widowControl/>
                          <w:spacing w:line="480" w:lineRule="auto"/>
                          <w:jc w:val="left"/>
                          <w:rPr>
                            <w:rFonts w:ascii="宋体" w:eastAsia="宋体" w:hAnsi="宋体" w:cs="Arial"/>
                            <w:kern w:val="0"/>
                            <w:sz w:val="24"/>
                            <w:szCs w:val="24"/>
                          </w:rPr>
                        </w:pPr>
                        <w:r w:rsidRPr="006A5E59">
                          <w:rPr>
                            <w:rFonts w:ascii="宋体" w:eastAsia="宋体" w:hAnsi="宋体" w:cs="Arial" w:hint="eastAsia"/>
                            <w:kern w:val="0"/>
                            <w:sz w:val="24"/>
                            <w:szCs w:val="24"/>
                          </w:rPr>
                          <w:t xml:space="preserve">　　学校财务部建立全校科研财务助理</w:t>
                        </w:r>
                        <w:proofErr w:type="gramStart"/>
                        <w:r w:rsidRPr="006A5E59">
                          <w:rPr>
                            <w:rFonts w:ascii="宋体" w:eastAsia="宋体" w:hAnsi="宋体" w:cs="Arial" w:hint="eastAsia"/>
                            <w:kern w:val="0"/>
                            <w:sz w:val="24"/>
                            <w:szCs w:val="24"/>
                          </w:rPr>
                          <w:t>微信群</w:t>
                        </w:r>
                        <w:proofErr w:type="gramEnd"/>
                        <w:r w:rsidRPr="006A5E59">
                          <w:rPr>
                            <w:rFonts w:ascii="宋体" w:eastAsia="宋体" w:hAnsi="宋体" w:cs="Arial" w:hint="eastAsia"/>
                            <w:kern w:val="0"/>
                            <w:sz w:val="24"/>
                            <w:szCs w:val="24"/>
                          </w:rPr>
                          <w:t>，宣传最新政策、实时解答有关科研项目实施过程中的各类问题，很多共性问题的答疑解惑也为</w:t>
                        </w:r>
                        <w:proofErr w:type="gramStart"/>
                        <w:r w:rsidRPr="006A5E59">
                          <w:rPr>
                            <w:rFonts w:ascii="宋体" w:eastAsia="宋体" w:hAnsi="宋体" w:cs="Arial" w:hint="eastAsia"/>
                            <w:kern w:val="0"/>
                            <w:sz w:val="24"/>
                            <w:szCs w:val="24"/>
                          </w:rPr>
                          <w:t>微信群</w:t>
                        </w:r>
                        <w:proofErr w:type="gramEnd"/>
                        <w:r w:rsidRPr="006A5E59">
                          <w:rPr>
                            <w:rFonts w:ascii="宋体" w:eastAsia="宋体" w:hAnsi="宋体" w:cs="Arial" w:hint="eastAsia"/>
                            <w:kern w:val="0"/>
                            <w:sz w:val="24"/>
                            <w:szCs w:val="24"/>
                          </w:rPr>
                          <w:t>里的科研财务助理人员提供了丰富的学习和讨论素材，巩固了培训的效果。 （转载于</w:t>
                        </w:r>
                        <w:proofErr w:type="gramStart"/>
                        <w:r w:rsidRPr="006A5E59">
                          <w:rPr>
                            <w:rFonts w:ascii="宋体" w:eastAsia="宋体" w:hAnsi="宋体" w:cs="Arial" w:hint="eastAsia"/>
                            <w:kern w:val="0"/>
                            <w:sz w:val="24"/>
                            <w:szCs w:val="24"/>
                          </w:rPr>
                          <w:t>锐动源</w:t>
                        </w:r>
                        <w:proofErr w:type="gramEnd"/>
                        <w:r w:rsidRPr="006A5E59">
                          <w:rPr>
                            <w:rFonts w:ascii="宋体" w:eastAsia="宋体" w:hAnsi="宋体" w:cs="Arial" w:hint="eastAsia"/>
                            <w:kern w:val="0"/>
                            <w:sz w:val="24"/>
                            <w:szCs w:val="24"/>
                          </w:rPr>
                          <w:t>）</w:t>
                        </w:r>
                      </w:p>
                    </w:tc>
                  </w:tr>
                </w:tbl>
                <w:p w:rsidR="006A5E59" w:rsidRPr="006A5E59" w:rsidRDefault="006A5E59" w:rsidP="006A5E59">
                  <w:pPr>
                    <w:widowControl/>
                    <w:spacing w:line="432" w:lineRule="auto"/>
                    <w:jc w:val="center"/>
                    <w:rPr>
                      <w:rFonts w:ascii="Arial" w:eastAsia="宋体" w:hAnsi="Arial" w:cs="Arial"/>
                      <w:kern w:val="0"/>
                      <w:sz w:val="18"/>
                      <w:szCs w:val="18"/>
                    </w:rPr>
                  </w:pPr>
                </w:p>
              </w:tc>
            </w:tr>
          </w:tbl>
          <w:p w:rsidR="006A5E59" w:rsidRPr="006A5E59" w:rsidRDefault="006A5E59" w:rsidP="006A5E59">
            <w:pPr>
              <w:widowControl/>
              <w:spacing w:line="432" w:lineRule="auto"/>
              <w:jc w:val="left"/>
              <w:rPr>
                <w:rFonts w:ascii="Arial" w:eastAsia="宋体" w:hAnsi="Arial" w:cs="Arial"/>
                <w:kern w:val="0"/>
                <w:sz w:val="18"/>
                <w:szCs w:val="18"/>
              </w:rPr>
            </w:pPr>
          </w:p>
        </w:tc>
      </w:tr>
    </w:tbl>
    <w:p w:rsidR="00F25271" w:rsidRDefault="00F25271">
      <w:pPr>
        <w:rPr>
          <w:rFonts w:hint="eastAsia"/>
        </w:rPr>
      </w:pPr>
      <w:bookmarkStart w:id="0" w:name="_GoBack"/>
      <w:bookmarkEnd w:id="0"/>
    </w:p>
    <w:sectPr w:rsidR="00F2527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40B9"/>
    <w:rsid w:val="006A5E59"/>
    <w:rsid w:val="009D40B9"/>
    <w:rsid w:val="00F252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9697383">
      <w:bodyDiv w:val="1"/>
      <w:marLeft w:val="0"/>
      <w:marRight w:val="0"/>
      <w:marTop w:val="0"/>
      <w:marBottom w:val="0"/>
      <w:divBdr>
        <w:top w:val="none" w:sz="0" w:space="0" w:color="auto"/>
        <w:left w:val="none" w:sz="0" w:space="0" w:color="auto"/>
        <w:bottom w:val="none" w:sz="0" w:space="0" w:color="auto"/>
        <w:right w:val="none" w:sz="0" w:space="0" w:color="auto"/>
      </w:divBdr>
      <w:divsChild>
        <w:div w:id="530263574">
          <w:marLeft w:val="0"/>
          <w:marRight w:val="0"/>
          <w:marTop w:val="0"/>
          <w:marBottom w:val="0"/>
          <w:divBdr>
            <w:top w:val="none" w:sz="0" w:space="0" w:color="auto"/>
            <w:left w:val="none" w:sz="0" w:space="0" w:color="auto"/>
            <w:bottom w:val="none" w:sz="0" w:space="0" w:color="auto"/>
            <w:right w:val="none" w:sz="0" w:space="0" w:color="auto"/>
          </w:divBdr>
          <w:divsChild>
            <w:div w:id="286544883">
              <w:marLeft w:val="0"/>
              <w:marRight w:val="0"/>
              <w:marTop w:val="75"/>
              <w:marBottom w:val="75"/>
              <w:divBdr>
                <w:top w:val="none" w:sz="0" w:space="0" w:color="auto"/>
                <w:left w:val="none" w:sz="0" w:space="0" w:color="auto"/>
                <w:bottom w:val="none" w:sz="0" w:space="0" w:color="auto"/>
                <w:right w:val="none" w:sz="0" w:space="0" w:color="auto"/>
              </w:divBdr>
              <w:divsChild>
                <w:div w:id="1649935294">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275</Words>
  <Characters>1568</Characters>
  <Application>Microsoft Office Word</Application>
  <DocSecurity>0</DocSecurity>
  <Lines>13</Lines>
  <Paragraphs>3</Paragraphs>
  <ScaleCrop>false</ScaleCrop>
  <Company>微软中国</Company>
  <LinksUpToDate>false</LinksUpToDate>
  <CharactersWithSpaces>1840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叶秋</dc:creator>
  <cp:keywords/>
  <dc:description/>
  <cp:lastModifiedBy>叶秋</cp:lastModifiedBy>
  <cp:revision>2</cp:revision>
  <dcterms:created xsi:type="dcterms:W3CDTF">2017-02-24T02:04:00Z</dcterms:created>
  <dcterms:modified xsi:type="dcterms:W3CDTF">2017-02-24T02:05:00Z</dcterms:modified>
</cp:coreProperties>
</file>