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000" w:type="pct"/>
        <w:tblCellSpacing w:w="0" w:type="dxa"/>
        <w:shd w:val="clear" w:color="auto" w:fill="FFFFFF"/>
        <w:tblCellMar>
          <w:left w:w="0" w:type="dxa"/>
          <w:right w:w="0" w:type="dxa"/>
        </w:tblCellMar>
        <w:tblLook w:val="04A0" w:firstRow="1" w:lastRow="0" w:firstColumn="1" w:lastColumn="0" w:noHBand="0" w:noVBand="1"/>
      </w:tblPr>
      <w:tblGrid>
        <w:gridCol w:w="6645"/>
      </w:tblGrid>
      <w:tr w:rsidR="00302651" w:rsidRPr="00302651" w:rsidTr="00302651">
        <w:trPr>
          <w:trHeight w:val="600"/>
          <w:tblCellSpacing w:w="0" w:type="dxa"/>
        </w:trPr>
        <w:tc>
          <w:tcPr>
            <w:tcW w:w="2500" w:type="pct"/>
            <w:shd w:val="clear" w:color="auto" w:fill="FFFFFF"/>
            <w:vAlign w:val="center"/>
            <w:hideMark/>
          </w:tcPr>
          <w:p w:rsidR="00302651" w:rsidRPr="00302651" w:rsidRDefault="00302651" w:rsidP="00302651">
            <w:pPr>
              <w:widowControl/>
              <w:spacing w:line="360" w:lineRule="atLeast"/>
              <w:jc w:val="center"/>
              <w:rPr>
                <w:rFonts w:ascii="Arial" w:eastAsia="宋体" w:hAnsi="Arial" w:cs="Arial"/>
                <w:b/>
                <w:bCs/>
                <w:color w:val="F94F06"/>
                <w:kern w:val="0"/>
                <w:sz w:val="26"/>
                <w:szCs w:val="26"/>
              </w:rPr>
            </w:pPr>
            <w:r w:rsidRPr="00302651">
              <w:rPr>
                <w:rFonts w:ascii="Arial" w:eastAsia="宋体" w:hAnsi="Arial" w:cs="Arial"/>
                <w:b/>
                <w:bCs/>
                <w:color w:val="F94F06"/>
                <w:kern w:val="0"/>
                <w:sz w:val="26"/>
                <w:szCs w:val="26"/>
              </w:rPr>
              <w:t>《关于深化中央财政科技计划（专项、基金等）管理改革的方案》政策解读</w:t>
            </w:r>
          </w:p>
        </w:tc>
      </w:tr>
    </w:tbl>
    <w:p w:rsidR="00302651" w:rsidRPr="00302651" w:rsidRDefault="00302651" w:rsidP="00302651">
      <w:pPr>
        <w:widowControl/>
        <w:jc w:val="left"/>
        <w:rPr>
          <w:rFonts w:ascii="宋体" w:eastAsia="宋体" w:hAnsi="宋体" w:cs="宋体"/>
          <w:vanish/>
          <w:kern w:val="0"/>
          <w:sz w:val="24"/>
          <w:szCs w:val="24"/>
        </w:rPr>
      </w:pPr>
    </w:p>
    <w:tbl>
      <w:tblPr>
        <w:tblW w:w="4850" w:type="pct"/>
        <w:tblCellSpacing w:w="0" w:type="dxa"/>
        <w:shd w:val="clear" w:color="auto" w:fill="FFFFFF"/>
        <w:tblCellMar>
          <w:left w:w="0" w:type="dxa"/>
          <w:right w:w="0" w:type="dxa"/>
        </w:tblCellMar>
        <w:tblLook w:val="04A0" w:firstRow="1" w:lastRow="0" w:firstColumn="1" w:lastColumn="0" w:noHBand="0" w:noVBand="1"/>
      </w:tblPr>
      <w:tblGrid>
        <w:gridCol w:w="8057"/>
      </w:tblGrid>
      <w:tr w:rsidR="00302651" w:rsidRPr="00302651" w:rsidTr="00302651">
        <w:trPr>
          <w:trHeight w:val="375"/>
          <w:tblCellSpacing w:w="0" w:type="dxa"/>
        </w:trPr>
        <w:tc>
          <w:tcPr>
            <w:tcW w:w="0" w:type="auto"/>
            <w:shd w:val="clear" w:color="auto" w:fill="F2F2F2"/>
            <w:vAlign w:val="center"/>
            <w:hideMark/>
          </w:tcPr>
          <w:p w:rsidR="00302651" w:rsidRPr="00302651" w:rsidRDefault="00302651" w:rsidP="00302651">
            <w:pPr>
              <w:widowControl/>
              <w:spacing w:line="360" w:lineRule="atLeast"/>
              <w:jc w:val="center"/>
              <w:rPr>
                <w:rFonts w:ascii="Arial" w:eastAsia="宋体" w:hAnsi="Arial" w:cs="Arial"/>
                <w:color w:val="1F7ABB"/>
                <w:kern w:val="0"/>
                <w:sz w:val="20"/>
                <w:szCs w:val="20"/>
              </w:rPr>
            </w:pPr>
            <w:r w:rsidRPr="00302651">
              <w:rPr>
                <w:rFonts w:ascii="Arial" w:eastAsia="宋体" w:hAnsi="Arial" w:cs="Arial"/>
                <w:color w:val="1F7ABB"/>
                <w:kern w:val="0"/>
                <w:sz w:val="20"/>
                <w:szCs w:val="20"/>
              </w:rPr>
              <w:t>撰写时间</w:t>
            </w:r>
            <w:r w:rsidRPr="00302651">
              <w:rPr>
                <w:rFonts w:ascii="Arial" w:eastAsia="宋体" w:hAnsi="Arial" w:cs="Arial"/>
                <w:color w:val="1F7ABB"/>
                <w:kern w:val="0"/>
                <w:sz w:val="20"/>
                <w:szCs w:val="20"/>
              </w:rPr>
              <w:t>:2017-02-13</w:t>
            </w:r>
          </w:p>
        </w:tc>
      </w:tr>
    </w:tbl>
    <w:p w:rsidR="00302651" w:rsidRPr="00302651" w:rsidRDefault="00302651" w:rsidP="00302651">
      <w:pPr>
        <w:widowControl/>
        <w:jc w:val="left"/>
        <w:rPr>
          <w:rFonts w:ascii="宋体" w:eastAsia="宋体" w:hAnsi="宋体" w:cs="宋体"/>
          <w:vanish/>
          <w:kern w:val="0"/>
          <w:sz w:val="24"/>
          <w:szCs w:val="24"/>
        </w:rPr>
      </w:pPr>
    </w:p>
    <w:tbl>
      <w:tblPr>
        <w:tblW w:w="4250" w:type="pct"/>
        <w:tblCellSpacing w:w="75" w:type="dxa"/>
        <w:shd w:val="clear" w:color="auto" w:fill="FFFFFF"/>
        <w:tblCellMar>
          <w:left w:w="0" w:type="dxa"/>
          <w:right w:w="0" w:type="dxa"/>
        </w:tblCellMar>
        <w:tblLook w:val="04A0" w:firstRow="1" w:lastRow="0" w:firstColumn="1" w:lastColumn="0" w:noHBand="0" w:noVBand="1"/>
      </w:tblPr>
      <w:tblGrid>
        <w:gridCol w:w="7315"/>
      </w:tblGrid>
      <w:tr w:rsidR="00302651" w:rsidRPr="00302651" w:rsidTr="00302651">
        <w:trPr>
          <w:tblCellSpacing w:w="75" w:type="dxa"/>
        </w:trPr>
        <w:tc>
          <w:tcPr>
            <w:tcW w:w="0" w:type="auto"/>
            <w:shd w:val="clear" w:color="auto" w:fill="FFFFFF"/>
            <w:hideMark/>
          </w:tcPr>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为深入贯彻党的十八大和十八届二中、三中、四中全会精神，落实创新驱动发展战略，按照深化科技体制改革、财税体制改革的总体要求和《中共中央国务院关于深化科技体制改革</w:t>
            </w:r>
            <w:r w:rsidRPr="00302651">
              <w:rPr>
                <w:rFonts w:ascii="Arial" w:eastAsia="宋体" w:hAnsi="Arial" w:cs="Arial"/>
                <w:color w:val="333333"/>
                <w:kern w:val="0"/>
                <w:szCs w:val="21"/>
              </w:rPr>
              <w:t xml:space="preserve"> </w:t>
            </w:r>
            <w:r w:rsidRPr="00302651">
              <w:rPr>
                <w:rFonts w:ascii="Arial" w:eastAsia="宋体" w:hAnsi="Arial" w:cs="Arial"/>
                <w:color w:val="333333"/>
                <w:kern w:val="0"/>
                <w:szCs w:val="21"/>
              </w:rPr>
              <w:t>加快国家创新体系建设的意见》（中发〔</w:t>
            </w:r>
            <w:r w:rsidRPr="00302651">
              <w:rPr>
                <w:rFonts w:ascii="Arial" w:eastAsia="宋体" w:hAnsi="Arial" w:cs="Arial"/>
                <w:color w:val="333333"/>
                <w:kern w:val="0"/>
                <w:szCs w:val="21"/>
              </w:rPr>
              <w:t>2012</w:t>
            </w:r>
            <w:r w:rsidRPr="00302651">
              <w:rPr>
                <w:rFonts w:ascii="Arial" w:eastAsia="宋体" w:hAnsi="Arial" w:cs="Arial"/>
                <w:color w:val="333333"/>
                <w:kern w:val="0"/>
                <w:szCs w:val="21"/>
              </w:rPr>
              <w:t>〕</w:t>
            </w:r>
            <w:r w:rsidRPr="00302651">
              <w:rPr>
                <w:rFonts w:ascii="Arial" w:eastAsia="宋体" w:hAnsi="Arial" w:cs="Arial"/>
                <w:color w:val="333333"/>
                <w:kern w:val="0"/>
                <w:szCs w:val="21"/>
              </w:rPr>
              <w:t>6</w:t>
            </w:r>
            <w:r w:rsidRPr="00302651">
              <w:rPr>
                <w:rFonts w:ascii="Arial" w:eastAsia="宋体" w:hAnsi="Arial" w:cs="Arial"/>
                <w:color w:val="333333"/>
                <w:kern w:val="0"/>
                <w:szCs w:val="21"/>
              </w:rPr>
              <w:t>号）、《国务院关于改进加强中央财政科研项目和资金管理的若干意见》（国发〔</w:t>
            </w:r>
            <w:r w:rsidRPr="00302651">
              <w:rPr>
                <w:rFonts w:ascii="Arial" w:eastAsia="宋体" w:hAnsi="Arial" w:cs="Arial"/>
                <w:color w:val="333333"/>
                <w:kern w:val="0"/>
                <w:szCs w:val="21"/>
              </w:rPr>
              <w:t>2014</w:t>
            </w:r>
            <w:r w:rsidRPr="00302651">
              <w:rPr>
                <w:rFonts w:ascii="Arial" w:eastAsia="宋体" w:hAnsi="Arial" w:cs="Arial"/>
                <w:color w:val="333333"/>
                <w:kern w:val="0"/>
                <w:szCs w:val="21"/>
              </w:rPr>
              <w:t>〕</w:t>
            </w:r>
            <w:r w:rsidRPr="00302651">
              <w:rPr>
                <w:rFonts w:ascii="Arial" w:eastAsia="宋体" w:hAnsi="Arial" w:cs="Arial"/>
                <w:color w:val="333333"/>
                <w:kern w:val="0"/>
                <w:szCs w:val="21"/>
              </w:rPr>
              <w:t>11</w:t>
            </w:r>
            <w:r w:rsidRPr="00302651">
              <w:rPr>
                <w:rFonts w:ascii="Arial" w:eastAsia="宋体" w:hAnsi="Arial" w:cs="Arial"/>
                <w:color w:val="333333"/>
                <w:kern w:val="0"/>
                <w:szCs w:val="21"/>
              </w:rPr>
              <w:t>号）的精神，科技部、财政部在充分征求各有关部门（单位）和专家意见的基础上，联合制定了《关于深化中央财政科技计划（专项、基金等）管理改革的方案》（以下简称《改革方案》），已经党中央、国务院批准。</w:t>
            </w:r>
          </w:p>
          <w:p w:rsidR="00302651" w:rsidRPr="00302651" w:rsidRDefault="00302651" w:rsidP="00302651">
            <w:pPr>
              <w:widowControl/>
              <w:spacing w:line="360" w:lineRule="atLeast"/>
              <w:jc w:val="center"/>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b/>
                <w:bCs/>
                <w:color w:val="333333"/>
                <w:kern w:val="0"/>
                <w:szCs w:val="21"/>
              </w:rPr>
              <w:t>1.</w:t>
            </w:r>
            <w:r w:rsidRPr="00302651">
              <w:rPr>
                <w:rFonts w:ascii="Arial" w:eastAsia="宋体" w:hAnsi="Arial" w:cs="Arial"/>
                <w:b/>
                <w:bCs/>
                <w:color w:val="333333"/>
                <w:kern w:val="0"/>
                <w:szCs w:val="21"/>
              </w:rPr>
              <w:t>深化中央财政科技计划（专项、基金等）管理改革的背景</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科技计划（专项、基金等）是政府在科技创新领域发挥引领和指导作用的重要载体，对全社会的科技创新具有风向标的作用；同时，对于体现国家在有中国特色自主创新道路上的政策取向、战略布局、发展重点以及科技创新规律特点等方面也具有重要作用。科技计划（专项、基金等）的实施成效，直接关系到创新驱动发展战略能否真正落实好，推进好。新中国成立后，</w:t>
            </w:r>
            <w:r w:rsidRPr="00302651">
              <w:rPr>
                <w:rFonts w:ascii="Arial" w:eastAsia="宋体" w:hAnsi="Arial" w:cs="Arial"/>
                <w:color w:val="333333"/>
                <w:kern w:val="0"/>
                <w:szCs w:val="21"/>
              </w:rPr>
              <w:t>“</w:t>
            </w:r>
            <w:r w:rsidRPr="00302651">
              <w:rPr>
                <w:rFonts w:ascii="Arial" w:eastAsia="宋体" w:hAnsi="Arial" w:cs="Arial"/>
                <w:color w:val="333333"/>
                <w:kern w:val="0"/>
                <w:szCs w:val="21"/>
              </w:rPr>
              <w:t>六五</w:t>
            </w:r>
            <w:r w:rsidRPr="00302651">
              <w:rPr>
                <w:rFonts w:ascii="Arial" w:eastAsia="宋体" w:hAnsi="Arial" w:cs="Arial"/>
                <w:color w:val="333333"/>
                <w:kern w:val="0"/>
                <w:szCs w:val="21"/>
              </w:rPr>
              <w:t>”</w:t>
            </w:r>
            <w:r w:rsidRPr="00302651">
              <w:rPr>
                <w:rFonts w:ascii="Arial" w:eastAsia="宋体" w:hAnsi="Arial" w:cs="Arial"/>
                <w:color w:val="333333"/>
                <w:kern w:val="0"/>
                <w:szCs w:val="21"/>
              </w:rPr>
              <w:t>时期我国就设立了第一个国家科技计划</w:t>
            </w:r>
            <w:r w:rsidRPr="00302651">
              <w:rPr>
                <w:rFonts w:ascii="Arial" w:eastAsia="宋体" w:hAnsi="Arial" w:cs="Arial"/>
                <w:color w:val="333333"/>
                <w:kern w:val="0"/>
                <w:szCs w:val="21"/>
              </w:rPr>
              <w:t>——“</w:t>
            </w:r>
            <w:r w:rsidRPr="00302651">
              <w:rPr>
                <w:rFonts w:ascii="Arial" w:eastAsia="宋体" w:hAnsi="Arial" w:cs="Arial"/>
                <w:color w:val="333333"/>
                <w:kern w:val="0"/>
                <w:szCs w:val="21"/>
              </w:rPr>
              <w:t>六五</w:t>
            </w:r>
            <w:r w:rsidRPr="00302651">
              <w:rPr>
                <w:rFonts w:ascii="Arial" w:eastAsia="宋体" w:hAnsi="Arial" w:cs="Arial"/>
                <w:color w:val="333333"/>
                <w:kern w:val="0"/>
                <w:szCs w:val="21"/>
              </w:rPr>
              <w:t>”</w:t>
            </w:r>
            <w:r w:rsidRPr="00302651">
              <w:rPr>
                <w:rFonts w:ascii="Arial" w:eastAsia="宋体" w:hAnsi="Arial" w:cs="Arial"/>
                <w:color w:val="333333"/>
                <w:kern w:val="0"/>
                <w:szCs w:val="21"/>
              </w:rPr>
              <w:t>科技攻关计划。改革开放以来，相继设立了星火计划、国家自然科学基金、</w:t>
            </w:r>
            <w:r w:rsidRPr="00302651">
              <w:rPr>
                <w:rFonts w:ascii="Arial" w:eastAsia="宋体" w:hAnsi="Arial" w:cs="Arial"/>
                <w:color w:val="333333"/>
                <w:kern w:val="0"/>
                <w:szCs w:val="21"/>
              </w:rPr>
              <w:t>863</w:t>
            </w:r>
            <w:r w:rsidRPr="00302651">
              <w:rPr>
                <w:rFonts w:ascii="Arial" w:eastAsia="宋体" w:hAnsi="Arial" w:cs="Arial"/>
                <w:color w:val="333333"/>
                <w:kern w:val="0"/>
                <w:szCs w:val="21"/>
              </w:rPr>
              <w:t>计划、火炬计划、</w:t>
            </w:r>
            <w:r w:rsidRPr="00302651">
              <w:rPr>
                <w:rFonts w:ascii="Arial" w:eastAsia="宋体" w:hAnsi="Arial" w:cs="Arial"/>
                <w:color w:val="333333"/>
                <w:kern w:val="0"/>
                <w:szCs w:val="21"/>
              </w:rPr>
              <w:t>973</w:t>
            </w:r>
            <w:r w:rsidRPr="00302651">
              <w:rPr>
                <w:rFonts w:ascii="Arial" w:eastAsia="宋体" w:hAnsi="Arial" w:cs="Arial"/>
                <w:color w:val="333333"/>
                <w:kern w:val="0"/>
                <w:szCs w:val="21"/>
              </w:rPr>
              <w:t>计划、行业科研专项等，这些计划的设立和实施凝聚了几代领导人的远见卓识以及各个时期科技工作者的智慧和心血。事实证明，这些科技计划不负使命，取得了一大批举世瞩目的重大科研成果，培养和凝聚了一大批高水平创新人才和团队，解决了一大批制约经济和社会发展的技术瓶颈问题，全面提升了我国科技创新整体实力，强有力地支撑了我国改革与发展的进程。</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但同时也要清醒地看到，由于各科技计划（专项、基金等）在不同时期分别设立，且越设越多，缺乏顶层设计和统筹考虑，其产出与国家发展的要求相比还远远不够，很多重要领域都亟需真正具有标志性、带动性，能够解决制约发展</w:t>
            </w:r>
            <w:r w:rsidRPr="00302651">
              <w:rPr>
                <w:rFonts w:ascii="Arial" w:eastAsia="宋体" w:hAnsi="Arial" w:cs="Arial"/>
                <w:color w:val="333333"/>
                <w:kern w:val="0"/>
                <w:szCs w:val="21"/>
              </w:rPr>
              <w:t>“</w:t>
            </w:r>
            <w:r w:rsidRPr="00302651">
              <w:rPr>
                <w:rFonts w:ascii="Arial" w:eastAsia="宋体" w:hAnsi="Arial" w:cs="Arial"/>
                <w:color w:val="333333"/>
                <w:kern w:val="0"/>
                <w:szCs w:val="21"/>
              </w:rPr>
              <w:t>卡脖子</w:t>
            </w:r>
            <w:r w:rsidRPr="00302651">
              <w:rPr>
                <w:rFonts w:ascii="Arial" w:eastAsia="宋体" w:hAnsi="Arial" w:cs="Arial"/>
                <w:color w:val="333333"/>
                <w:kern w:val="0"/>
                <w:szCs w:val="21"/>
              </w:rPr>
              <w:t>”</w:t>
            </w:r>
            <w:r w:rsidRPr="00302651">
              <w:rPr>
                <w:rFonts w:ascii="Arial" w:eastAsia="宋体" w:hAnsi="Arial" w:cs="Arial"/>
                <w:color w:val="333333"/>
                <w:kern w:val="0"/>
                <w:szCs w:val="21"/>
              </w:rPr>
              <w:t>问题的重大科学技术突破。产生这种差距的根源之一是管理体制，现行的科技计划体系庞杂、相互交叉、不断扩张，管理部门众多，各管一块，各管一段，项目安排追求</w:t>
            </w:r>
            <w:r w:rsidRPr="00302651">
              <w:rPr>
                <w:rFonts w:ascii="Arial" w:eastAsia="宋体" w:hAnsi="Arial" w:cs="Arial"/>
                <w:color w:val="333333"/>
                <w:kern w:val="0"/>
                <w:szCs w:val="21"/>
              </w:rPr>
              <w:t>“</w:t>
            </w:r>
            <w:r w:rsidRPr="00302651">
              <w:rPr>
                <w:rFonts w:ascii="Arial" w:eastAsia="宋体" w:hAnsi="Arial" w:cs="Arial"/>
                <w:color w:val="333333"/>
                <w:kern w:val="0"/>
                <w:szCs w:val="21"/>
              </w:rPr>
              <w:t>大而全</w:t>
            </w:r>
            <w:r w:rsidRPr="00302651">
              <w:rPr>
                <w:rFonts w:ascii="Arial" w:eastAsia="宋体" w:hAnsi="Arial" w:cs="Arial"/>
                <w:color w:val="333333"/>
                <w:kern w:val="0"/>
                <w:szCs w:val="21"/>
              </w:rPr>
              <w:t>”</w:t>
            </w:r>
            <w:r w:rsidRPr="00302651">
              <w:rPr>
                <w:rFonts w:ascii="Arial" w:eastAsia="宋体" w:hAnsi="Arial" w:cs="Arial"/>
                <w:color w:val="333333"/>
                <w:kern w:val="0"/>
                <w:szCs w:val="21"/>
              </w:rPr>
              <w:t>、</w:t>
            </w:r>
            <w:r w:rsidRPr="00302651">
              <w:rPr>
                <w:rFonts w:ascii="Arial" w:eastAsia="宋体" w:hAnsi="Arial" w:cs="Arial"/>
                <w:color w:val="333333"/>
                <w:kern w:val="0"/>
                <w:szCs w:val="21"/>
              </w:rPr>
              <w:t>“</w:t>
            </w:r>
            <w:r w:rsidRPr="00302651">
              <w:rPr>
                <w:rFonts w:ascii="Arial" w:eastAsia="宋体" w:hAnsi="Arial" w:cs="Arial"/>
                <w:color w:val="333333"/>
                <w:kern w:val="0"/>
                <w:szCs w:val="21"/>
              </w:rPr>
              <w:t>小而全</w:t>
            </w:r>
            <w:r w:rsidRPr="00302651">
              <w:rPr>
                <w:rFonts w:ascii="Arial" w:eastAsia="宋体" w:hAnsi="Arial" w:cs="Arial"/>
                <w:color w:val="333333"/>
                <w:kern w:val="0"/>
                <w:szCs w:val="21"/>
              </w:rPr>
              <w:t>”</w:t>
            </w:r>
            <w:r w:rsidRPr="00302651">
              <w:rPr>
                <w:rFonts w:ascii="Arial" w:eastAsia="宋体" w:hAnsi="Arial" w:cs="Arial"/>
                <w:color w:val="333333"/>
                <w:kern w:val="0"/>
                <w:szCs w:val="21"/>
              </w:rPr>
              <w:t>，造成科技资源配置分散、计划目标发散、创新链条脱节，概括起来就是科技计划碎片化，科研项目取向聚焦不够。解决这些问题对当前实施好创新驱动发展战略，发挥好科技对经济社会发展支撑引领作用十分重要。</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因此，深化中央财政科技计划（专项、基金等）管理改革是当前一项重大而紧迫的任务。今年初，科技部、财政部报请国务院印发了《关于改进加强中央财政科研项目和资金管理的若干意见》（国发〔</w:t>
            </w:r>
            <w:r w:rsidRPr="00302651">
              <w:rPr>
                <w:rFonts w:ascii="Arial" w:eastAsia="宋体" w:hAnsi="Arial" w:cs="Arial"/>
                <w:color w:val="333333"/>
                <w:kern w:val="0"/>
                <w:szCs w:val="21"/>
              </w:rPr>
              <w:t>2014</w:t>
            </w:r>
            <w:r w:rsidRPr="00302651">
              <w:rPr>
                <w:rFonts w:ascii="Arial" w:eastAsia="宋体" w:hAnsi="Arial" w:cs="Arial"/>
                <w:color w:val="333333"/>
                <w:kern w:val="0"/>
                <w:szCs w:val="21"/>
              </w:rPr>
              <w:t>〕</w:t>
            </w:r>
            <w:r w:rsidRPr="00302651">
              <w:rPr>
                <w:rFonts w:ascii="Arial" w:eastAsia="宋体" w:hAnsi="Arial" w:cs="Arial"/>
                <w:color w:val="333333"/>
                <w:kern w:val="0"/>
                <w:szCs w:val="21"/>
              </w:rPr>
              <w:t>11</w:t>
            </w:r>
            <w:r w:rsidRPr="00302651">
              <w:rPr>
                <w:rFonts w:ascii="Arial" w:eastAsia="宋体" w:hAnsi="Arial" w:cs="Arial"/>
                <w:color w:val="333333"/>
                <w:kern w:val="0"/>
                <w:szCs w:val="21"/>
              </w:rPr>
              <w:t>号），提出</w:t>
            </w:r>
            <w:r w:rsidRPr="00302651">
              <w:rPr>
                <w:rFonts w:ascii="Arial" w:eastAsia="宋体" w:hAnsi="Arial" w:cs="Arial"/>
                <w:color w:val="333333"/>
                <w:kern w:val="0"/>
                <w:szCs w:val="21"/>
              </w:rPr>
              <w:lastRenderedPageBreak/>
              <w:t>对中央各部门管理的科技计划（专项、基金等）进行优化整合。根据十八届三中全会的要求，为落实国发</w:t>
            </w:r>
            <w:r w:rsidRPr="00302651">
              <w:rPr>
                <w:rFonts w:ascii="Arial" w:eastAsia="宋体" w:hAnsi="Arial" w:cs="Arial"/>
                <w:color w:val="333333"/>
                <w:kern w:val="0"/>
                <w:szCs w:val="21"/>
              </w:rPr>
              <w:t>11</w:t>
            </w:r>
            <w:r w:rsidRPr="00302651">
              <w:rPr>
                <w:rFonts w:ascii="Arial" w:eastAsia="宋体" w:hAnsi="Arial" w:cs="Arial"/>
                <w:color w:val="333333"/>
                <w:kern w:val="0"/>
                <w:szCs w:val="21"/>
              </w:rPr>
              <w:t>号文，科技部、财政部建立了联合工作机制，密切配合，全面梳理分析当前我国科技计划布局和管理现状，总结成功的经验，分析面临的问题，学习借鉴发达国家有关调整科技创新战略和加强科研资源集成的政策，研究提出了改革思路和举措。</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在上述工作的基础上，两部门组织召开了多次座谈会，并书面征求了</w:t>
            </w:r>
            <w:r w:rsidRPr="00302651">
              <w:rPr>
                <w:rFonts w:ascii="Arial" w:eastAsia="宋体" w:hAnsi="Arial" w:cs="Arial"/>
                <w:color w:val="333333"/>
                <w:kern w:val="0"/>
                <w:szCs w:val="21"/>
              </w:rPr>
              <w:t>50</w:t>
            </w:r>
            <w:r w:rsidRPr="00302651">
              <w:rPr>
                <w:rFonts w:ascii="Arial" w:eastAsia="宋体" w:hAnsi="Arial" w:cs="Arial"/>
                <w:color w:val="333333"/>
                <w:kern w:val="0"/>
                <w:szCs w:val="21"/>
              </w:rPr>
              <w:t>个部门（单位）的意见，经反复协商，各有关部门对改革方向、目标任务、实施路径和具体措施达成共识。《改革方案》起草过程中，中央领导同志高度重视，刘延东副总理多次召集科技部、财政部专题研究，进行工作部署。张高丽副总理专门听取科技部、财政部汇报并提出要求。《改革方案》经过国家科技体制改革和创新体系建设领导小组会议、国务院常务会议、中央全面深化改革领导小组会议和中央政治局常委会议审议，根据中央领导同志意见，不断修改完善，形成最终的《改革方案》。</w:t>
            </w:r>
          </w:p>
          <w:p w:rsidR="00302651" w:rsidRPr="00302651" w:rsidRDefault="00302651" w:rsidP="00302651">
            <w:pPr>
              <w:widowControl/>
              <w:spacing w:line="360" w:lineRule="atLeast"/>
              <w:jc w:val="center"/>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b/>
                <w:bCs/>
                <w:color w:val="333333"/>
                <w:kern w:val="0"/>
                <w:szCs w:val="21"/>
              </w:rPr>
              <w:t xml:space="preserve">　</w:t>
            </w:r>
            <w:r w:rsidRPr="00302651">
              <w:rPr>
                <w:rFonts w:ascii="Arial" w:eastAsia="宋体" w:hAnsi="Arial" w:cs="Arial"/>
                <w:b/>
                <w:bCs/>
                <w:color w:val="333333"/>
                <w:kern w:val="0"/>
                <w:szCs w:val="21"/>
              </w:rPr>
              <w:t>2.</w:t>
            </w:r>
            <w:r w:rsidRPr="00302651">
              <w:rPr>
                <w:rFonts w:ascii="Arial" w:eastAsia="宋体" w:hAnsi="Arial" w:cs="Arial"/>
                <w:b/>
                <w:bCs/>
                <w:color w:val="333333"/>
                <w:kern w:val="0"/>
                <w:szCs w:val="21"/>
              </w:rPr>
              <w:t>深化中央财政科技计划（专项、基金等）管理改革的目标和基本原则</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改革的总体目标是，强化顶层设计，打破条块分割，加强部门功能性分工，建立具有中国特色的目标明确和绩效导向的科技计划（专项、基金等）管理体制，更加聚焦国家目标，更加符合科技创新规律，更加高效配置科技资源，更加强化科技与经济的紧密结合，最大限度激发科研人员创新热情。</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基本原则包括：一是转变政府科技管理职能。政府各部门不再直接管理具体项目，建立统一的宏观管理和监督评估机制，破除条块分割，解决科技资源配置</w:t>
            </w:r>
            <w:r w:rsidRPr="00302651">
              <w:rPr>
                <w:rFonts w:ascii="Arial" w:eastAsia="宋体" w:hAnsi="Arial" w:cs="Arial"/>
                <w:color w:val="333333"/>
                <w:kern w:val="0"/>
                <w:szCs w:val="21"/>
              </w:rPr>
              <w:t>“</w:t>
            </w:r>
            <w:r w:rsidRPr="00302651">
              <w:rPr>
                <w:rFonts w:ascii="Arial" w:eastAsia="宋体" w:hAnsi="Arial" w:cs="Arial"/>
                <w:color w:val="333333"/>
                <w:kern w:val="0"/>
                <w:szCs w:val="21"/>
              </w:rPr>
              <w:t>碎片化</w:t>
            </w:r>
            <w:r w:rsidRPr="00302651">
              <w:rPr>
                <w:rFonts w:ascii="Arial" w:eastAsia="宋体" w:hAnsi="Arial" w:cs="Arial"/>
                <w:color w:val="333333"/>
                <w:kern w:val="0"/>
                <w:szCs w:val="21"/>
              </w:rPr>
              <w:t>”</w:t>
            </w:r>
            <w:r w:rsidRPr="00302651">
              <w:rPr>
                <w:rFonts w:ascii="Arial" w:eastAsia="宋体" w:hAnsi="Arial" w:cs="Arial"/>
                <w:color w:val="333333"/>
                <w:kern w:val="0"/>
                <w:szCs w:val="21"/>
              </w:rPr>
              <w:t>问题。二是聚焦国家重大战略任务。面向世界科技前沿、面向国家重大需求、面向国民经济主战场，优化科技计划（专项、基金等）布局，确定主攻方向，解决目标分散问题。三是促进科技与经济深度融合。围绕产业</w:t>
            </w:r>
            <w:proofErr w:type="gramStart"/>
            <w:r w:rsidRPr="00302651">
              <w:rPr>
                <w:rFonts w:ascii="Arial" w:eastAsia="宋体" w:hAnsi="Arial" w:cs="Arial"/>
                <w:color w:val="333333"/>
                <w:kern w:val="0"/>
                <w:szCs w:val="21"/>
              </w:rPr>
              <w:t>链部署</w:t>
            </w:r>
            <w:proofErr w:type="gramEnd"/>
            <w:r w:rsidRPr="00302651">
              <w:rPr>
                <w:rFonts w:ascii="Arial" w:eastAsia="宋体" w:hAnsi="Arial" w:cs="Arial"/>
                <w:color w:val="333333"/>
                <w:kern w:val="0"/>
                <w:szCs w:val="21"/>
              </w:rPr>
              <w:t>创新链，围绕创新</w:t>
            </w:r>
            <w:proofErr w:type="gramStart"/>
            <w:r w:rsidRPr="00302651">
              <w:rPr>
                <w:rFonts w:ascii="Arial" w:eastAsia="宋体" w:hAnsi="Arial" w:cs="Arial"/>
                <w:color w:val="333333"/>
                <w:kern w:val="0"/>
                <w:szCs w:val="21"/>
              </w:rPr>
              <w:t>链完善</w:t>
            </w:r>
            <w:proofErr w:type="gramEnd"/>
            <w:r w:rsidRPr="00302651">
              <w:rPr>
                <w:rFonts w:ascii="Arial" w:eastAsia="宋体" w:hAnsi="Arial" w:cs="Arial"/>
                <w:color w:val="333333"/>
                <w:kern w:val="0"/>
                <w:szCs w:val="21"/>
              </w:rPr>
              <w:t>资金链，使科技创新更加主动地服务于经济发展方式转变和经济结构调整。四是明晰政府与市场的关系。政府重点支持市场不能有效配置资源的公共科技活动，并以普惠性政策和引导性为主的方式支持企业技术创新活动和成果转化。五是坚持公开透明和社会监督。加强科技计划（专项、基金等）全过程的信息公开和痕迹管理，接受社会监督。</w:t>
            </w:r>
          </w:p>
          <w:p w:rsidR="00302651" w:rsidRPr="00302651" w:rsidRDefault="00302651" w:rsidP="00302651">
            <w:pPr>
              <w:widowControl/>
              <w:spacing w:line="360" w:lineRule="atLeast"/>
              <w:jc w:val="center"/>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b/>
                <w:bCs/>
                <w:color w:val="333333"/>
                <w:kern w:val="0"/>
                <w:szCs w:val="21"/>
              </w:rPr>
              <w:t xml:space="preserve">　</w:t>
            </w:r>
            <w:r w:rsidRPr="00302651">
              <w:rPr>
                <w:rFonts w:ascii="Arial" w:eastAsia="宋体" w:hAnsi="Arial" w:cs="Arial"/>
                <w:b/>
                <w:bCs/>
                <w:color w:val="333333"/>
                <w:kern w:val="0"/>
                <w:szCs w:val="21"/>
              </w:rPr>
              <w:t>3.</w:t>
            </w:r>
            <w:r w:rsidRPr="00302651">
              <w:rPr>
                <w:rFonts w:ascii="Arial" w:eastAsia="宋体" w:hAnsi="Arial" w:cs="Arial"/>
                <w:b/>
                <w:bCs/>
                <w:color w:val="333333"/>
                <w:kern w:val="0"/>
                <w:szCs w:val="21"/>
              </w:rPr>
              <w:t>《改革方案》中提出建立公开统一的国家科技管理平台的具体内容</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建立公开统一的国家科技管理平台，是本次科技计划管理改革的亮点。各政府部门通过统一的科技管理平台，构建决策、咨询、执行、评价、监管等各环节职责清晰、协调衔接的新管理体系。具体内容包括：联席会议制度（一个决策平台）</w:t>
            </w:r>
            <w:r w:rsidRPr="00302651">
              <w:rPr>
                <w:rFonts w:ascii="Arial" w:eastAsia="宋体" w:hAnsi="Arial" w:cs="Arial"/>
                <w:color w:val="333333"/>
                <w:kern w:val="0"/>
                <w:szCs w:val="21"/>
              </w:rPr>
              <w:t>,</w:t>
            </w:r>
            <w:r w:rsidRPr="00302651">
              <w:rPr>
                <w:rFonts w:ascii="Arial" w:eastAsia="宋体" w:hAnsi="Arial" w:cs="Arial"/>
                <w:color w:val="333333"/>
                <w:kern w:val="0"/>
                <w:szCs w:val="21"/>
              </w:rPr>
              <w:t>专业机构、战略咨询与综合评审委员会、统一的评估和监管机制（三</w:t>
            </w:r>
            <w:proofErr w:type="gramStart"/>
            <w:r w:rsidRPr="00302651">
              <w:rPr>
                <w:rFonts w:ascii="Arial" w:eastAsia="宋体" w:hAnsi="Arial" w:cs="Arial"/>
                <w:color w:val="333333"/>
                <w:kern w:val="0"/>
                <w:szCs w:val="21"/>
              </w:rPr>
              <w:t>大运行</w:t>
            </w:r>
            <w:proofErr w:type="gramEnd"/>
            <w:r w:rsidRPr="00302651">
              <w:rPr>
                <w:rFonts w:ascii="Arial" w:eastAsia="宋体" w:hAnsi="Arial" w:cs="Arial"/>
                <w:color w:val="333333"/>
                <w:kern w:val="0"/>
                <w:szCs w:val="21"/>
              </w:rPr>
              <w:t>支柱），国家科技管理信息系统（一套管理系统）。</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联席会议制度由科技行政主管部门牵头，财政、发展改革等相关部门参加，充分发挥各部门的作用，形成统筹协调与决策机制。联席会议是实现对</w:t>
            </w:r>
            <w:r w:rsidRPr="00302651">
              <w:rPr>
                <w:rFonts w:ascii="Arial" w:eastAsia="宋体" w:hAnsi="Arial" w:cs="Arial"/>
                <w:color w:val="333333"/>
                <w:kern w:val="0"/>
                <w:szCs w:val="21"/>
              </w:rPr>
              <w:lastRenderedPageBreak/>
              <w:t>科技计划（专项、基金等）统一管理的关键。其主要作用体现在：首先是形成相关各方的合力，科技行政主管部门与相关行业主管部门和地方加强沟通协调，围绕国家科技发展重大战略任务、行业和区域发展需要，研究</w:t>
            </w:r>
            <w:proofErr w:type="gramStart"/>
            <w:r w:rsidRPr="00302651">
              <w:rPr>
                <w:rFonts w:ascii="Arial" w:eastAsia="宋体" w:hAnsi="Arial" w:cs="Arial"/>
                <w:color w:val="333333"/>
                <w:kern w:val="0"/>
                <w:szCs w:val="21"/>
              </w:rPr>
              <w:t>凝练形成</w:t>
            </w:r>
            <w:proofErr w:type="gramEnd"/>
            <w:r w:rsidRPr="00302651">
              <w:rPr>
                <w:rFonts w:ascii="Arial" w:eastAsia="宋体" w:hAnsi="Arial" w:cs="Arial"/>
                <w:color w:val="333333"/>
                <w:kern w:val="0"/>
                <w:szCs w:val="21"/>
              </w:rPr>
              <w:t>科研任务需求，经联席会议充分讨论后按程序确定，相关各方在科研任务组织实施过程中及时跟进，产生的科技成果在行业和区域内应用示范。其次是建立共同参与、共同决策的议事机制，联席会议由各相关部门共同组成，共同审议科技发展战略规划、科技计划（专项、基金等）的布局与设置、重点任务和指南、战略咨询与综合评审委员会的组成、专业机构的遴选</w:t>
            </w:r>
            <w:proofErr w:type="gramStart"/>
            <w:r w:rsidRPr="00302651">
              <w:rPr>
                <w:rFonts w:ascii="Arial" w:eastAsia="宋体" w:hAnsi="Arial" w:cs="Arial"/>
                <w:color w:val="333333"/>
                <w:kern w:val="0"/>
                <w:szCs w:val="21"/>
              </w:rPr>
              <w:t>择优等</w:t>
            </w:r>
            <w:proofErr w:type="gramEnd"/>
            <w:r w:rsidRPr="00302651">
              <w:rPr>
                <w:rFonts w:ascii="Arial" w:eastAsia="宋体" w:hAnsi="Arial" w:cs="Arial"/>
                <w:color w:val="333333"/>
                <w:kern w:val="0"/>
                <w:szCs w:val="21"/>
              </w:rPr>
              <w:t>事项。第三是形成统一的决策程序，一般事项经联席会议议定后即可实施；重大事项需经国家科技体制改革与创新体系建设领导小组审议，按程序报国务院，特别重大事项报党中央，确保科技计划（专项、基金等）的实施符合国家重大战略需求。</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政府职能转变，从项目的日常管理和资金的具体分配中解放出来后，将依托专业机构具体管理项目。对专业机构的遴选：主要是对现有具备条件的科研管理类事业单位进行改造，形成若干符合要求的规范化的项目管理专业机构，并鼓励具备条件的社会化科技服务机构参与竞争，推进专业机构的市场化和社会化。专业机构的任务是：通过统一的国家科技管理信息系统受理各方面提出的项目申请，组织项目评审、立项、过程管理和结题验收等，对实现任务目标负责。</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改革方案》首次提出在国家层面设立战略咨询与综合评审委员会，充分体现了科学决策、民主决策的原则。委员会的组成具有代表性，不仅有科技界的专家，也有产业界和经济界的专家，反映各方面对科技创新的需求。委员会要有战略高度，跟踪国际科技发展和产业变革趋势，对科技发展战略、规划、重大任务和重大科技创新方向的选择等方面提出咨询意见，为联席会议提供决策参考。另外，委员会对制定统一的项目评审规则、建设国家科技项目评审专家库、规范专业机构的项目评审等工作也要提出意见和建议，还可以接受联席会议委托，对特别重大的科技项目组织开展评审。</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政府部门在简政放权的同时，将进一步加强对科技计划（专项、基金等）的实施绩效等组织评估评价和监督检查。具体举措包括：科技行政主管部门和财政部门对科技计划（专项、基金等）的实施绩效、战略咨询与综合评审委员会和专业机构的履职尽责情况等统一组织评估评价和监督检查，并根据结果提出动态调整意见，经联席会议审议后按程序报批；完善科研信用体系建设和</w:t>
            </w:r>
            <w:r w:rsidRPr="00302651">
              <w:rPr>
                <w:rFonts w:ascii="Arial" w:eastAsia="宋体" w:hAnsi="Arial" w:cs="Arial"/>
                <w:color w:val="333333"/>
                <w:kern w:val="0"/>
                <w:szCs w:val="21"/>
              </w:rPr>
              <w:t>“</w:t>
            </w:r>
            <w:r w:rsidRPr="00302651">
              <w:rPr>
                <w:rFonts w:ascii="Arial" w:eastAsia="宋体" w:hAnsi="Arial" w:cs="Arial"/>
                <w:color w:val="333333"/>
                <w:kern w:val="0"/>
                <w:szCs w:val="21"/>
              </w:rPr>
              <w:t>黑名单</w:t>
            </w:r>
            <w:r w:rsidRPr="00302651">
              <w:rPr>
                <w:rFonts w:ascii="Arial" w:eastAsia="宋体" w:hAnsi="Arial" w:cs="Arial"/>
                <w:color w:val="333333"/>
                <w:kern w:val="0"/>
                <w:szCs w:val="21"/>
              </w:rPr>
              <w:t>”</w:t>
            </w:r>
            <w:r w:rsidRPr="00302651">
              <w:rPr>
                <w:rFonts w:ascii="Arial" w:eastAsia="宋体" w:hAnsi="Arial" w:cs="Arial"/>
                <w:color w:val="333333"/>
                <w:kern w:val="0"/>
                <w:szCs w:val="21"/>
              </w:rPr>
              <w:t>制度，建立对主管部门和专业机构工作人员的责任倒查机制，开展</w:t>
            </w:r>
            <w:r w:rsidRPr="00302651">
              <w:rPr>
                <w:rFonts w:ascii="Arial" w:eastAsia="宋体" w:hAnsi="Arial" w:cs="Arial"/>
                <w:color w:val="333333"/>
                <w:kern w:val="0"/>
                <w:szCs w:val="21"/>
              </w:rPr>
              <w:t>“</w:t>
            </w:r>
            <w:r w:rsidRPr="00302651">
              <w:rPr>
                <w:rFonts w:ascii="Arial" w:eastAsia="宋体" w:hAnsi="Arial" w:cs="Arial"/>
                <w:color w:val="333333"/>
                <w:kern w:val="0"/>
                <w:szCs w:val="21"/>
              </w:rPr>
              <w:t>一案双查</w:t>
            </w:r>
            <w:r w:rsidRPr="00302651">
              <w:rPr>
                <w:rFonts w:ascii="Arial" w:eastAsia="宋体" w:hAnsi="Arial" w:cs="Arial"/>
                <w:color w:val="333333"/>
                <w:kern w:val="0"/>
                <w:szCs w:val="21"/>
              </w:rPr>
              <w:t>”</w:t>
            </w:r>
            <w:r w:rsidRPr="00302651">
              <w:rPr>
                <w:rFonts w:ascii="Arial" w:eastAsia="宋体" w:hAnsi="Arial" w:cs="Arial"/>
                <w:color w:val="333333"/>
                <w:kern w:val="0"/>
                <w:szCs w:val="21"/>
              </w:rPr>
              <w:t>，即在查处追究有关承担单位和个人责任的同时，倒查主管部门和专业机构是否存在管理漏洞，是否有工作人员在项目管理中存在渎职或以权谋私等行为；各有关主管部门要负起责任，对所属单位承担科技计划（专项、基金等）任务的执行情况和资金使用情况加强日常监管；加强对科技计</w:t>
            </w:r>
            <w:r w:rsidRPr="00302651">
              <w:rPr>
                <w:rFonts w:ascii="Arial" w:eastAsia="宋体" w:hAnsi="Arial" w:cs="Arial"/>
                <w:color w:val="333333"/>
                <w:kern w:val="0"/>
                <w:szCs w:val="21"/>
              </w:rPr>
              <w:lastRenderedPageBreak/>
              <w:t>划（专项、基金等）财政资金管理使用的审计监督，对发现的违规违法行为严肃查处，并将查处结果向社会公开。</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改革方案》明确要求，要通过统一的国家科技管理信息系统，对中央财政科技计划（专项、基金等）的需求征集、指南发布、项目申报、立项和预算安排、监督检查、结题验收等全过程进行信息管理，并按相关规定主动向社会公开信息，接受公众监督，让资金在阳光下运行。分散在各相关部门、尚未纳入国家科技管理信息系统的项目信息要尽快纳入，已结题的项目要及时纳入统一的国家科技报告系统。不纳入国家科技管理信息系统和国家科技报告系统并向社会公开的，中央财政将不予以资助。</w:t>
            </w:r>
          </w:p>
          <w:p w:rsidR="00302651" w:rsidRPr="00302651" w:rsidRDefault="00302651" w:rsidP="00302651">
            <w:pPr>
              <w:widowControl/>
              <w:spacing w:line="360" w:lineRule="atLeast"/>
              <w:jc w:val="center"/>
              <w:rPr>
                <w:rFonts w:ascii="Arial" w:eastAsia="宋体" w:hAnsi="Arial" w:cs="Arial"/>
                <w:color w:val="333333"/>
                <w:kern w:val="0"/>
                <w:szCs w:val="21"/>
              </w:rPr>
            </w:pPr>
            <w:bookmarkStart w:id="0" w:name="_GoBack"/>
            <w:bookmarkEnd w:id="0"/>
            <w:r w:rsidRPr="00302651">
              <w:rPr>
                <w:rFonts w:ascii="Arial" w:eastAsia="宋体" w:hAnsi="Arial" w:cs="Arial"/>
                <w:b/>
                <w:bCs/>
                <w:color w:val="333333"/>
                <w:kern w:val="0"/>
                <w:szCs w:val="21"/>
              </w:rPr>
              <w:t>4.</w:t>
            </w:r>
            <w:r w:rsidRPr="00302651">
              <w:rPr>
                <w:rFonts w:ascii="Arial" w:eastAsia="宋体" w:hAnsi="Arial" w:cs="Arial"/>
                <w:b/>
                <w:bCs/>
                <w:color w:val="333333"/>
                <w:kern w:val="0"/>
                <w:szCs w:val="21"/>
              </w:rPr>
              <w:t>要依托专业机构具体管理项目，也要规范专业机构的行为</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专业机构管理项目体现了政府简政放权的要求，是国际通行的做法。各主要国家对专业机构的设置有多种模式，有的独立于政府部门之外，有的隶属于政府部门，还有的委托社会化的非营利机构管理。结合我国的实际情况，选择专业机构要兼顾现实可操作和未来长远发展。因此《改革方案》中，一是明确了专业机构的确定程序，联席会议根据重点任务的需要统一确定专业机构，专业机构对联席会议负责，由科技行政主管部门与专业机构签订委托合同，专业机构根据委托开展工作。二是对专业机构的资质</w:t>
            </w:r>
            <w:proofErr w:type="gramStart"/>
            <w:r w:rsidRPr="00302651">
              <w:rPr>
                <w:rFonts w:ascii="Arial" w:eastAsia="宋体" w:hAnsi="Arial" w:cs="Arial"/>
                <w:color w:val="333333"/>
                <w:kern w:val="0"/>
                <w:szCs w:val="21"/>
              </w:rPr>
              <w:t>作出</w:t>
            </w:r>
            <w:proofErr w:type="gramEnd"/>
            <w:r w:rsidRPr="00302651">
              <w:rPr>
                <w:rFonts w:ascii="Arial" w:eastAsia="宋体" w:hAnsi="Arial" w:cs="Arial"/>
                <w:color w:val="333333"/>
                <w:kern w:val="0"/>
                <w:szCs w:val="21"/>
              </w:rPr>
              <w:t>了规定，科技行政主管部门等应当制定统一的专业机构管理制度和标准，经联席会议同意后实施。专业机构应当具备相关科技领域的项目管理能力，建立完善的法人治理结构，设立理事会、监事会，制定章程等。三是对规范专业机构的运行提出了要求。专业机构应按照统一的规范组织项目评审、立项、过程管理和结题验收等，对实现任务目标负责；专业机构的项目评审专家应当从国家科技项目评审专家库中选取。</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b/>
                <w:bCs/>
                <w:color w:val="333333"/>
                <w:kern w:val="0"/>
                <w:szCs w:val="21"/>
              </w:rPr>
              <w:t xml:space="preserve">　</w:t>
            </w:r>
            <w:r w:rsidRPr="00302651">
              <w:rPr>
                <w:rFonts w:ascii="Arial" w:eastAsia="宋体" w:hAnsi="Arial" w:cs="Arial"/>
                <w:b/>
                <w:bCs/>
                <w:color w:val="333333"/>
                <w:kern w:val="0"/>
                <w:szCs w:val="21"/>
              </w:rPr>
              <w:t>5.</w:t>
            </w:r>
            <w:r w:rsidRPr="00302651">
              <w:rPr>
                <w:rFonts w:ascii="Arial" w:eastAsia="宋体" w:hAnsi="Arial" w:cs="Arial"/>
                <w:b/>
                <w:bCs/>
                <w:color w:val="333333"/>
                <w:kern w:val="0"/>
                <w:szCs w:val="21"/>
              </w:rPr>
              <w:t>新的科技计划（专项、基金等）体系</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在对我国现有科技计划（专项、基金等）的实施和管理情况进行深入调研的基础上，根据新科技革命发展趋势、国家战略需求、政府科技管理职能和科技创新规律，《改革方案》提出优化中央财政科技计划（专项、基金等）布局，整合形成五类科技计划（专项、基金等）。</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一是国家自然科学基金。资助基础研究和科学前沿探索，支持人才和团队建设，增强源头创新能力。进一步完善管理，加大资助力度，向国家重点研究领域输送创新知识和人才团队；加强基金与其他类科技计划的有效对接。</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二是国家科技重大专项。聚焦国家重大战略产品和产业化目标，解决</w:t>
            </w:r>
            <w:r w:rsidRPr="00302651">
              <w:rPr>
                <w:rFonts w:ascii="Arial" w:eastAsia="宋体" w:hAnsi="Arial" w:cs="Arial"/>
                <w:color w:val="333333"/>
                <w:kern w:val="0"/>
                <w:szCs w:val="21"/>
              </w:rPr>
              <w:t>“</w:t>
            </w:r>
            <w:r w:rsidRPr="00302651">
              <w:rPr>
                <w:rFonts w:ascii="Arial" w:eastAsia="宋体" w:hAnsi="Arial" w:cs="Arial"/>
                <w:color w:val="333333"/>
                <w:kern w:val="0"/>
                <w:szCs w:val="21"/>
              </w:rPr>
              <w:t>卡脖子</w:t>
            </w:r>
            <w:r w:rsidRPr="00302651">
              <w:rPr>
                <w:rFonts w:ascii="Arial" w:eastAsia="宋体" w:hAnsi="Arial" w:cs="Arial"/>
                <w:color w:val="333333"/>
                <w:kern w:val="0"/>
                <w:szCs w:val="21"/>
              </w:rPr>
              <w:t>”</w:t>
            </w:r>
            <w:r w:rsidRPr="00302651">
              <w:rPr>
                <w:rFonts w:ascii="Arial" w:eastAsia="宋体" w:hAnsi="Arial" w:cs="Arial"/>
                <w:color w:val="333333"/>
                <w:kern w:val="0"/>
                <w:szCs w:val="21"/>
              </w:rPr>
              <w:t>问题。进一步改革创新组织推进机制和管理模式，突出重大战略产品和产业化目标，控制专项数量，与其他科技计划（专项、基金等）加强分工与衔接，避免重复投入。</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三是国家重点研发计划。针对事关国计民生的重大社会公益性研究，以及事关产业核心竞争力、整体自主创新能力和国家安全的重大科学技术问题，</w:t>
            </w:r>
            <w:r w:rsidRPr="00302651">
              <w:rPr>
                <w:rFonts w:ascii="Arial" w:eastAsia="宋体" w:hAnsi="Arial" w:cs="Arial"/>
                <w:color w:val="333333"/>
                <w:kern w:val="0"/>
                <w:szCs w:val="21"/>
              </w:rPr>
              <w:lastRenderedPageBreak/>
              <w:t>突破国民经济和社会发展主要领域的技术瓶颈。将科技部管理的国家重点基础研究发展计划、国家高技术研究发展计划、国家科技支撑计划、国际科技合作与交流专项，</w:t>
            </w:r>
            <w:proofErr w:type="gramStart"/>
            <w:r w:rsidRPr="00302651">
              <w:rPr>
                <w:rFonts w:ascii="Arial" w:eastAsia="宋体" w:hAnsi="Arial" w:cs="Arial"/>
                <w:color w:val="333333"/>
                <w:kern w:val="0"/>
                <w:szCs w:val="21"/>
              </w:rPr>
              <w:t>发改委</w:t>
            </w:r>
            <w:proofErr w:type="gramEnd"/>
            <w:r w:rsidRPr="00302651">
              <w:rPr>
                <w:rFonts w:ascii="Arial" w:eastAsia="宋体" w:hAnsi="Arial" w:cs="Arial"/>
                <w:color w:val="333333"/>
                <w:kern w:val="0"/>
                <w:szCs w:val="21"/>
              </w:rPr>
              <w:t>、工信部共同管理的产业技术研究与开发资金，农业部、卫计委等</w:t>
            </w:r>
            <w:r w:rsidRPr="00302651">
              <w:rPr>
                <w:rFonts w:ascii="Arial" w:eastAsia="宋体" w:hAnsi="Arial" w:cs="Arial"/>
                <w:color w:val="333333"/>
                <w:kern w:val="0"/>
                <w:szCs w:val="21"/>
              </w:rPr>
              <w:t>13</w:t>
            </w:r>
            <w:r w:rsidRPr="00302651">
              <w:rPr>
                <w:rFonts w:ascii="Arial" w:eastAsia="宋体" w:hAnsi="Arial" w:cs="Arial"/>
                <w:color w:val="333333"/>
                <w:kern w:val="0"/>
                <w:szCs w:val="21"/>
              </w:rPr>
              <w:t>个部门管理的公益性行业科研专项等，整合形成一个国家重点研发计划。</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当前，从</w:t>
            </w:r>
            <w:r w:rsidRPr="00302651">
              <w:rPr>
                <w:rFonts w:ascii="Arial" w:eastAsia="宋体" w:hAnsi="Arial" w:cs="Arial"/>
                <w:color w:val="333333"/>
                <w:kern w:val="0"/>
                <w:szCs w:val="21"/>
              </w:rPr>
              <w:t>“</w:t>
            </w:r>
            <w:r w:rsidRPr="00302651">
              <w:rPr>
                <w:rFonts w:ascii="Arial" w:eastAsia="宋体" w:hAnsi="Arial" w:cs="Arial"/>
                <w:color w:val="333333"/>
                <w:kern w:val="0"/>
                <w:szCs w:val="21"/>
              </w:rPr>
              <w:t>科学</w:t>
            </w:r>
            <w:r w:rsidRPr="00302651">
              <w:rPr>
                <w:rFonts w:ascii="Arial" w:eastAsia="宋体" w:hAnsi="Arial" w:cs="Arial"/>
                <w:color w:val="333333"/>
                <w:kern w:val="0"/>
                <w:szCs w:val="21"/>
              </w:rPr>
              <w:t>”</w:t>
            </w:r>
            <w:r w:rsidRPr="00302651">
              <w:rPr>
                <w:rFonts w:ascii="Arial" w:eastAsia="宋体" w:hAnsi="Arial" w:cs="Arial"/>
                <w:color w:val="333333"/>
                <w:kern w:val="0"/>
                <w:szCs w:val="21"/>
              </w:rPr>
              <w:t>到</w:t>
            </w:r>
            <w:r w:rsidRPr="00302651">
              <w:rPr>
                <w:rFonts w:ascii="Arial" w:eastAsia="宋体" w:hAnsi="Arial" w:cs="Arial"/>
                <w:color w:val="333333"/>
                <w:kern w:val="0"/>
                <w:szCs w:val="21"/>
              </w:rPr>
              <w:t>“</w:t>
            </w:r>
            <w:r w:rsidRPr="00302651">
              <w:rPr>
                <w:rFonts w:ascii="Arial" w:eastAsia="宋体" w:hAnsi="Arial" w:cs="Arial"/>
                <w:color w:val="333333"/>
                <w:kern w:val="0"/>
                <w:szCs w:val="21"/>
              </w:rPr>
              <w:t>技术</w:t>
            </w:r>
            <w:r w:rsidRPr="00302651">
              <w:rPr>
                <w:rFonts w:ascii="Arial" w:eastAsia="宋体" w:hAnsi="Arial" w:cs="Arial"/>
                <w:color w:val="333333"/>
                <w:kern w:val="0"/>
                <w:szCs w:val="21"/>
              </w:rPr>
              <w:t>”</w:t>
            </w:r>
            <w:r w:rsidRPr="00302651">
              <w:rPr>
                <w:rFonts w:ascii="Arial" w:eastAsia="宋体" w:hAnsi="Arial" w:cs="Arial"/>
                <w:color w:val="333333"/>
                <w:kern w:val="0"/>
                <w:szCs w:val="21"/>
              </w:rPr>
              <w:t>到</w:t>
            </w:r>
            <w:r w:rsidRPr="00302651">
              <w:rPr>
                <w:rFonts w:ascii="Arial" w:eastAsia="宋体" w:hAnsi="Arial" w:cs="Arial"/>
                <w:color w:val="333333"/>
                <w:kern w:val="0"/>
                <w:szCs w:val="21"/>
              </w:rPr>
              <w:t>“</w:t>
            </w:r>
            <w:r w:rsidRPr="00302651">
              <w:rPr>
                <w:rFonts w:ascii="Arial" w:eastAsia="宋体" w:hAnsi="Arial" w:cs="Arial"/>
                <w:color w:val="333333"/>
                <w:kern w:val="0"/>
                <w:szCs w:val="21"/>
              </w:rPr>
              <w:t>市场</w:t>
            </w:r>
            <w:r w:rsidRPr="00302651">
              <w:rPr>
                <w:rFonts w:ascii="Arial" w:eastAsia="宋体" w:hAnsi="Arial" w:cs="Arial"/>
                <w:color w:val="333333"/>
                <w:kern w:val="0"/>
                <w:szCs w:val="21"/>
              </w:rPr>
              <w:t>”</w:t>
            </w:r>
            <w:r w:rsidRPr="00302651">
              <w:rPr>
                <w:rFonts w:ascii="Arial" w:eastAsia="宋体" w:hAnsi="Arial" w:cs="Arial"/>
                <w:color w:val="333333"/>
                <w:kern w:val="0"/>
                <w:szCs w:val="21"/>
              </w:rPr>
              <w:t>演进周期大为缩短、各研发阶段边界模糊，技术更新和成果转化更加快捷。为适应这一新技术革命和产业变革的特征，新设立的国家重点研发计划，着力改变现有科技计划按不同研发阶段设置和部署的做法，按照基础前沿、重大共性关键技术到应用示范进行全链条设计，一体化组织实施。该计划下，将根据国民经济与社会发展的重大需求和科技发展优先领域，凝练设立一批重点专项，瞄准国民经济和社会发展各主要领域的重大、核心、关键科技问题，组织产学研优势力量协同攻关，提出整体解决方案。</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四是技术创新引导专项（基金）。按照企业技术创新活动不同阶段的需求，</w:t>
            </w:r>
            <w:proofErr w:type="gramStart"/>
            <w:r w:rsidRPr="00302651">
              <w:rPr>
                <w:rFonts w:ascii="Arial" w:eastAsia="宋体" w:hAnsi="Arial" w:cs="Arial"/>
                <w:color w:val="333333"/>
                <w:kern w:val="0"/>
                <w:szCs w:val="21"/>
              </w:rPr>
              <w:t>对发改委</w:t>
            </w:r>
            <w:proofErr w:type="gramEnd"/>
            <w:r w:rsidRPr="00302651">
              <w:rPr>
                <w:rFonts w:ascii="Arial" w:eastAsia="宋体" w:hAnsi="Arial" w:cs="Arial"/>
                <w:color w:val="333333"/>
                <w:kern w:val="0"/>
                <w:szCs w:val="21"/>
              </w:rPr>
              <w:t>、财政部管理的新兴产业创投基金，科技部管理的政策引导类计划、科技成果转化引导基金，财政部、科技部等四部委共同管理的中小企业发展专项资金中支持科技创新的部分，以及其他引导支持企业技术创新的专项资金（基金）进行分类整合。</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现阶段，我国企业的创新能力依然薄弱，尚未真正成为创新决策、研发投入、科研组织和成果应用的主体，政府应当充分发挥市场配置技术创新资源的决定性作用，通过技术创新引导专项（基金），采用天使投资、创业投资、风险补偿、后补助等引导性支持方式，激励企业加大自身科技投入，促进科技成果转移转化，不断提高企业技术创新能力。</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五是基地和人才专项。对科技部管理的国家（重点）实验室、国家工程技术研究中心、科技基础条件平台、创新人才推进计划，</w:t>
            </w:r>
            <w:proofErr w:type="gramStart"/>
            <w:r w:rsidRPr="00302651">
              <w:rPr>
                <w:rFonts w:ascii="Arial" w:eastAsia="宋体" w:hAnsi="Arial" w:cs="Arial"/>
                <w:color w:val="333333"/>
                <w:kern w:val="0"/>
                <w:szCs w:val="21"/>
              </w:rPr>
              <w:t>发改委</w:t>
            </w:r>
            <w:proofErr w:type="gramEnd"/>
            <w:r w:rsidRPr="00302651">
              <w:rPr>
                <w:rFonts w:ascii="Arial" w:eastAsia="宋体" w:hAnsi="Arial" w:cs="Arial"/>
                <w:color w:val="333333"/>
                <w:kern w:val="0"/>
                <w:szCs w:val="21"/>
              </w:rPr>
              <w:t>管理的国家工程实验室、国家工程研究中心、国家认定企业技术中心等合理归并，进一步优化布局，按功能定位分类整合。加强相关人才计划的顶层设计和相互衔接。在此基础上调整相关财政专项资金。基地和人才是科研活动的重要保障，相关</w:t>
            </w:r>
            <w:proofErr w:type="gramStart"/>
            <w:r w:rsidRPr="00302651">
              <w:rPr>
                <w:rFonts w:ascii="Arial" w:eastAsia="宋体" w:hAnsi="Arial" w:cs="Arial"/>
                <w:color w:val="333333"/>
                <w:kern w:val="0"/>
                <w:szCs w:val="21"/>
              </w:rPr>
              <w:t>专项要</w:t>
            </w:r>
            <w:proofErr w:type="gramEnd"/>
            <w:r w:rsidRPr="00302651">
              <w:rPr>
                <w:rFonts w:ascii="Arial" w:eastAsia="宋体" w:hAnsi="Arial" w:cs="Arial"/>
                <w:color w:val="333333"/>
                <w:kern w:val="0"/>
                <w:szCs w:val="21"/>
              </w:rPr>
              <w:t>支持科研基地建设和创新人才、优秀团队的科研活动，促进科技资源开放共享。</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整合形成的新五类科技计划（专项、基金等）既有各自的支持重点和各具特色的管理方式；又彼此互为补充，通过统一的国家科技管理平台，建立</w:t>
            </w:r>
            <w:proofErr w:type="gramStart"/>
            <w:r w:rsidRPr="00302651">
              <w:rPr>
                <w:rFonts w:ascii="Arial" w:eastAsia="宋体" w:hAnsi="Arial" w:cs="Arial"/>
                <w:color w:val="333333"/>
                <w:kern w:val="0"/>
                <w:szCs w:val="21"/>
              </w:rPr>
              <w:t>跨计划</w:t>
            </w:r>
            <w:proofErr w:type="gramEnd"/>
            <w:r w:rsidRPr="00302651">
              <w:rPr>
                <w:rFonts w:ascii="Arial" w:eastAsia="宋体" w:hAnsi="Arial" w:cs="Arial"/>
                <w:color w:val="333333"/>
                <w:kern w:val="0"/>
                <w:szCs w:val="21"/>
              </w:rPr>
              <w:t>协调机制和评估监管机制，确保五类科技计划（专项、基金等）形成整体，既聚焦重点，又避免交叉重复。</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将按照上述五类新科技计划体系对所有实行公开竞争方式的中央财政科技计划（专项、基金等）进行优化整合，不包括哲学社会科学和对中央级科研机构、高等院校等实行稳定支持的专项。</w:t>
            </w:r>
          </w:p>
          <w:p w:rsidR="00302651" w:rsidRPr="00302651" w:rsidRDefault="00302651" w:rsidP="00302651">
            <w:pPr>
              <w:widowControl/>
              <w:spacing w:line="360" w:lineRule="atLeast"/>
              <w:jc w:val="center"/>
              <w:rPr>
                <w:rFonts w:ascii="Arial" w:eastAsia="宋体" w:hAnsi="Arial" w:cs="Arial"/>
                <w:color w:val="333333"/>
                <w:kern w:val="0"/>
                <w:szCs w:val="21"/>
              </w:rPr>
            </w:pPr>
            <w:r w:rsidRPr="00302651">
              <w:rPr>
                <w:rFonts w:ascii="Arial" w:eastAsia="宋体" w:hAnsi="Arial" w:cs="Arial"/>
                <w:color w:val="333333"/>
                <w:kern w:val="0"/>
                <w:szCs w:val="21"/>
              </w:rPr>
              <w:lastRenderedPageBreak/>
              <w:t xml:space="preserve">　　</w:t>
            </w:r>
            <w:r w:rsidRPr="00302651">
              <w:rPr>
                <w:rFonts w:ascii="Arial" w:eastAsia="宋体" w:hAnsi="Arial" w:cs="Arial"/>
                <w:b/>
                <w:bCs/>
                <w:color w:val="333333"/>
                <w:kern w:val="0"/>
                <w:szCs w:val="21"/>
              </w:rPr>
              <w:t>6.</w:t>
            </w:r>
            <w:r w:rsidRPr="00302651">
              <w:rPr>
                <w:rFonts w:ascii="Arial" w:eastAsia="宋体" w:hAnsi="Arial" w:cs="Arial"/>
                <w:b/>
                <w:bCs/>
                <w:color w:val="333333"/>
                <w:kern w:val="0"/>
                <w:szCs w:val="21"/>
              </w:rPr>
              <w:t>优化整合工作的具体实施进度</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本次科技计划（专项、基金等）优化整合工作将按照整体设计、试点先行、逐步推进的原则开展，具体进度安排为：</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color w:val="333333"/>
                <w:kern w:val="0"/>
                <w:szCs w:val="21"/>
              </w:rPr>
              <w:t>2014</w:t>
            </w:r>
            <w:r w:rsidRPr="00302651">
              <w:rPr>
                <w:rFonts w:ascii="Arial" w:eastAsia="宋体" w:hAnsi="Arial" w:cs="Arial"/>
                <w:color w:val="333333"/>
                <w:kern w:val="0"/>
                <w:szCs w:val="21"/>
              </w:rPr>
              <w:t>年，启动国家科技管理平台建设，对部分具备条件的科技计划（专项、基金等）进行优化整合；启动重点专项试点，按照新的管理体制和运行机制选择</w:t>
            </w:r>
            <w:r w:rsidRPr="00302651">
              <w:rPr>
                <w:rFonts w:ascii="Arial" w:eastAsia="宋体" w:hAnsi="Arial" w:cs="Arial"/>
                <w:color w:val="333333"/>
                <w:kern w:val="0"/>
                <w:szCs w:val="21"/>
              </w:rPr>
              <w:t>5-10</w:t>
            </w:r>
            <w:r w:rsidRPr="00302651">
              <w:rPr>
                <w:rFonts w:ascii="Arial" w:eastAsia="宋体" w:hAnsi="Arial" w:cs="Arial"/>
                <w:color w:val="333333"/>
                <w:kern w:val="0"/>
                <w:szCs w:val="21"/>
              </w:rPr>
              <w:t>个重点专项进行试点，并在</w:t>
            </w:r>
            <w:r w:rsidRPr="00302651">
              <w:rPr>
                <w:rFonts w:ascii="Arial" w:eastAsia="宋体" w:hAnsi="Arial" w:cs="Arial"/>
                <w:color w:val="333333"/>
                <w:kern w:val="0"/>
                <w:szCs w:val="21"/>
              </w:rPr>
              <w:t>2015</w:t>
            </w:r>
            <w:r w:rsidRPr="00302651">
              <w:rPr>
                <w:rFonts w:ascii="Arial" w:eastAsia="宋体" w:hAnsi="Arial" w:cs="Arial"/>
                <w:color w:val="333333"/>
                <w:kern w:val="0"/>
                <w:szCs w:val="21"/>
              </w:rPr>
              <w:t>年财政预算中体现；同时，开展有关制度建设和基础性工作，着手组建战略咨询与综合评审委员会，开展科研信用体系建设和评审专家库建设，初步建成中央财政科研项目数据库和科技报告系统。</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color w:val="333333"/>
                <w:kern w:val="0"/>
                <w:szCs w:val="21"/>
              </w:rPr>
              <w:t>2015-2016</w:t>
            </w:r>
            <w:r w:rsidRPr="00302651">
              <w:rPr>
                <w:rFonts w:ascii="Arial" w:eastAsia="宋体" w:hAnsi="Arial" w:cs="Arial"/>
                <w:color w:val="333333"/>
                <w:kern w:val="0"/>
                <w:szCs w:val="21"/>
              </w:rPr>
              <w:t>年，基本建成公开统一的国家科技管理平台，基本完成各类科技计划（专项、基金等）的优化整合，实现科技计划（专项、基金等）安排和预算配置的统筹协调。初步完成国家重点研发计划下设重点专项的布局，并据此编制发布</w:t>
            </w:r>
            <w:r w:rsidRPr="00302651">
              <w:rPr>
                <w:rFonts w:ascii="Arial" w:eastAsia="宋体" w:hAnsi="Arial" w:cs="Arial"/>
                <w:color w:val="333333"/>
                <w:kern w:val="0"/>
                <w:szCs w:val="21"/>
              </w:rPr>
              <w:t>2016</w:t>
            </w:r>
            <w:r w:rsidRPr="00302651">
              <w:rPr>
                <w:rFonts w:ascii="Arial" w:eastAsia="宋体" w:hAnsi="Arial" w:cs="Arial"/>
                <w:color w:val="333333"/>
                <w:kern w:val="0"/>
                <w:szCs w:val="21"/>
              </w:rPr>
              <w:t>年项目指南，按新机制组织</w:t>
            </w:r>
            <w:r w:rsidRPr="00302651">
              <w:rPr>
                <w:rFonts w:ascii="Arial" w:eastAsia="宋体" w:hAnsi="Arial" w:cs="Arial"/>
                <w:color w:val="333333"/>
                <w:kern w:val="0"/>
                <w:szCs w:val="21"/>
              </w:rPr>
              <w:t>2016</w:t>
            </w:r>
            <w:r w:rsidRPr="00302651">
              <w:rPr>
                <w:rFonts w:ascii="Arial" w:eastAsia="宋体" w:hAnsi="Arial" w:cs="Arial"/>
                <w:color w:val="333333"/>
                <w:kern w:val="0"/>
                <w:szCs w:val="21"/>
              </w:rPr>
              <w:t>年新立项目实施；同时，为确保管理改革与现有工作的有序衔接，在</w:t>
            </w:r>
            <w:proofErr w:type="gramStart"/>
            <w:r w:rsidRPr="00302651">
              <w:rPr>
                <w:rFonts w:ascii="Arial" w:eastAsia="宋体" w:hAnsi="Arial" w:cs="Arial"/>
                <w:color w:val="333333"/>
                <w:kern w:val="0"/>
                <w:szCs w:val="21"/>
              </w:rPr>
              <w:t>研</w:t>
            </w:r>
            <w:proofErr w:type="gramEnd"/>
            <w:r w:rsidRPr="00302651">
              <w:rPr>
                <w:rFonts w:ascii="Arial" w:eastAsia="宋体" w:hAnsi="Arial" w:cs="Arial"/>
                <w:color w:val="333333"/>
                <w:kern w:val="0"/>
                <w:szCs w:val="21"/>
              </w:rPr>
              <w:t>项目（课题）可继续按照现有科技计划（专项、基金等）的经费渠道和管理方式组织实施。初步完成相关制度建设和基础性工作，发布联席会议议事规则、战略咨询与综合评审委员会工作规则、专业机构遴选办法、专业机构资质能力评价标准、科技计划评估和监管机制工作方案、科技计划重点专项设立规则和动态调整工作规则、有关科技计划和资金管理办法等，完善中央财政科研项目数据库和科技报告系统。</w:t>
            </w:r>
          </w:p>
          <w:p w:rsidR="00302651" w:rsidRPr="00302651" w:rsidRDefault="00302651" w:rsidP="00302651">
            <w:pPr>
              <w:widowControl/>
              <w:spacing w:line="360" w:lineRule="atLeast"/>
              <w:jc w:val="left"/>
              <w:rPr>
                <w:rFonts w:ascii="Arial" w:eastAsia="宋体" w:hAnsi="Arial" w:cs="Arial"/>
                <w:color w:val="333333"/>
                <w:kern w:val="0"/>
                <w:szCs w:val="21"/>
              </w:rPr>
            </w:pPr>
            <w:r w:rsidRPr="00302651">
              <w:rPr>
                <w:rFonts w:ascii="Arial" w:eastAsia="宋体" w:hAnsi="Arial" w:cs="Arial"/>
                <w:color w:val="333333"/>
                <w:kern w:val="0"/>
                <w:szCs w:val="21"/>
              </w:rPr>
              <w:t xml:space="preserve">　　</w:t>
            </w:r>
            <w:r w:rsidRPr="00302651">
              <w:rPr>
                <w:rFonts w:ascii="Arial" w:eastAsia="宋体" w:hAnsi="Arial" w:cs="Arial"/>
                <w:color w:val="333333"/>
                <w:kern w:val="0"/>
                <w:szCs w:val="21"/>
              </w:rPr>
              <w:t>2017</w:t>
            </w:r>
            <w:r w:rsidRPr="00302651">
              <w:rPr>
                <w:rFonts w:ascii="Arial" w:eastAsia="宋体" w:hAnsi="Arial" w:cs="Arial"/>
                <w:color w:val="333333"/>
                <w:kern w:val="0"/>
                <w:szCs w:val="21"/>
              </w:rPr>
              <w:t>年，经过三年的改革过渡期，全面按照优化整合后的五类科技计划（专项、基金等）运行，现有各类科技计划（专项、基金等）经费渠道将不再保留。同时，进一步完善国家科技管理平台建设，完善科技计划（专项、基金等）和资金管理制度等各项科技管理制度，营造良好的创新环境。</w:t>
            </w:r>
          </w:p>
        </w:tc>
      </w:tr>
    </w:tbl>
    <w:p w:rsidR="005F24B4" w:rsidRPr="00302651" w:rsidRDefault="005F24B4">
      <w:pPr>
        <w:rPr>
          <w:rFonts w:hint="eastAsia"/>
        </w:rPr>
      </w:pPr>
    </w:p>
    <w:sectPr w:rsidR="005F24B4" w:rsidRPr="003026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E11"/>
    <w:rsid w:val="00302651"/>
    <w:rsid w:val="005F24B4"/>
    <w:rsid w:val="00A47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49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962</Words>
  <Characters>5486</Characters>
  <Application>Microsoft Office Word</Application>
  <DocSecurity>0</DocSecurity>
  <Lines>45</Lines>
  <Paragraphs>12</Paragraphs>
  <ScaleCrop>false</ScaleCrop>
  <Company>微软中国</Company>
  <LinksUpToDate>false</LinksUpToDate>
  <CharactersWithSpaces>6436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2017-02-14T02:33:00Z</dcterms:created>
  <dcterms:modified xsi:type="dcterms:W3CDTF">2017-02-14T02:33:00Z</dcterms:modified>
</cp:coreProperties>
</file>